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697963">
      <w:pPr>
        <w:pStyle w:val="3"/>
        <w:spacing w:line="1320" w:lineRule="exact"/>
        <w:rPr>
          <w:rFonts w:ascii="方正小标宋_GBK" w:hAnsi="华文中宋" w:eastAsia="方正小标宋_GBK"/>
          <w:color w:val="FF0000"/>
          <w:spacing w:val="24"/>
          <w:w w:val="66"/>
          <w:sz w:val="100"/>
          <w:szCs w:val="100"/>
        </w:rPr>
      </w:pPr>
      <w:r>
        <w:rPr>
          <w:rFonts w:hint="eastAsia" w:ascii="方正小标宋_GBK" w:hAnsi="华文中宋" w:eastAsia="方正小标宋_GBK"/>
          <w:color w:val="FF0000"/>
          <w:spacing w:val="24"/>
          <w:w w:val="66"/>
          <w:sz w:val="100"/>
          <w:szCs w:val="100"/>
        </w:rPr>
        <w:t>莆</w:t>
      </w:r>
      <w:r>
        <w:rPr>
          <w:rFonts w:ascii="方正小标宋_GBK" w:hAnsi="华文中宋" w:eastAsia="方正小标宋_GBK"/>
          <w:color w:val="FF0000"/>
          <w:spacing w:val="24"/>
          <w:w w:val="66"/>
          <w:sz w:val="100"/>
          <w:szCs w:val="100"/>
        </w:rPr>
        <w:t xml:space="preserve"> </w:t>
      </w:r>
      <w:r>
        <w:rPr>
          <w:rFonts w:hint="eastAsia" w:ascii="方正小标宋_GBK" w:hAnsi="华文中宋" w:eastAsia="方正小标宋_GBK"/>
          <w:color w:val="FF0000"/>
          <w:spacing w:val="24"/>
          <w:w w:val="66"/>
          <w:sz w:val="100"/>
          <w:szCs w:val="100"/>
        </w:rPr>
        <w:t>田</w:t>
      </w:r>
      <w:r>
        <w:rPr>
          <w:rFonts w:ascii="方正小标宋_GBK" w:hAnsi="华文中宋" w:eastAsia="方正小标宋_GBK"/>
          <w:color w:val="FF0000"/>
          <w:spacing w:val="24"/>
          <w:w w:val="66"/>
          <w:sz w:val="100"/>
          <w:szCs w:val="100"/>
        </w:rPr>
        <w:t xml:space="preserve"> </w:t>
      </w:r>
      <w:r>
        <w:rPr>
          <w:rFonts w:hint="eastAsia" w:ascii="方正小标宋_GBK" w:hAnsi="华文中宋" w:eastAsia="方正小标宋_GBK"/>
          <w:color w:val="FF0000"/>
          <w:spacing w:val="24"/>
          <w:w w:val="66"/>
          <w:sz w:val="100"/>
          <w:szCs w:val="100"/>
        </w:rPr>
        <w:t>学</w:t>
      </w:r>
      <w:r>
        <w:rPr>
          <w:rFonts w:ascii="方正小标宋_GBK" w:hAnsi="华文中宋" w:eastAsia="方正小标宋_GBK"/>
          <w:color w:val="FF0000"/>
          <w:spacing w:val="24"/>
          <w:w w:val="66"/>
          <w:sz w:val="100"/>
          <w:szCs w:val="100"/>
        </w:rPr>
        <w:t xml:space="preserve"> </w:t>
      </w:r>
      <w:r>
        <w:rPr>
          <w:rFonts w:hint="eastAsia" w:ascii="方正小标宋_GBK" w:hAnsi="华文中宋" w:eastAsia="方正小标宋_GBK"/>
          <w:color w:val="FF0000"/>
          <w:spacing w:val="24"/>
          <w:w w:val="66"/>
          <w:sz w:val="100"/>
          <w:szCs w:val="100"/>
        </w:rPr>
        <w:t>院</w:t>
      </w:r>
      <w:r>
        <w:rPr>
          <w:rFonts w:ascii="方正小标宋_GBK" w:hAnsi="华文中宋" w:eastAsia="方正小标宋_GBK"/>
          <w:color w:val="FF0000"/>
          <w:spacing w:val="24"/>
          <w:w w:val="66"/>
          <w:sz w:val="100"/>
          <w:szCs w:val="100"/>
        </w:rPr>
        <w:t xml:space="preserve"> </w:t>
      </w:r>
      <w:r>
        <w:rPr>
          <w:rFonts w:hint="eastAsia" w:ascii="方正小标宋_GBK" w:hAnsi="华文中宋" w:eastAsia="方正小标宋_GBK"/>
          <w:color w:val="FF0000"/>
          <w:spacing w:val="24"/>
          <w:w w:val="66"/>
          <w:sz w:val="100"/>
          <w:szCs w:val="100"/>
        </w:rPr>
        <w:t>学</w:t>
      </w:r>
      <w:r>
        <w:rPr>
          <w:rFonts w:ascii="方正小标宋_GBK" w:hAnsi="华文中宋" w:eastAsia="方正小标宋_GBK"/>
          <w:color w:val="FF0000"/>
          <w:spacing w:val="24"/>
          <w:w w:val="66"/>
          <w:sz w:val="100"/>
          <w:szCs w:val="100"/>
        </w:rPr>
        <w:t xml:space="preserve"> </w:t>
      </w:r>
      <w:r>
        <w:rPr>
          <w:rFonts w:hint="eastAsia" w:ascii="方正小标宋_GBK" w:hAnsi="华文中宋" w:eastAsia="方正小标宋_GBK"/>
          <w:color w:val="FF0000"/>
          <w:spacing w:val="24"/>
          <w:w w:val="66"/>
          <w:sz w:val="100"/>
          <w:szCs w:val="100"/>
        </w:rPr>
        <w:t>生</w:t>
      </w:r>
      <w:r>
        <w:rPr>
          <w:rFonts w:ascii="方正小标宋_GBK" w:hAnsi="华文中宋" w:eastAsia="方正小标宋_GBK"/>
          <w:color w:val="FF0000"/>
          <w:spacing w:val="24"/>
          <w:w w:val="66"/>
          <w:sz w:val="100"/>
          <w:szCs w:val="100"/>
        </w:rPr>
        <w:t xml:space="preserve"> </w:t>
      </w:r>
      <w:r>
        <w:rPr>
          <w:rFonts w:hint="eastAsia" w:ascii="方正小标宋_GBK" w:hAnsi="华文中宋" w:eastAsia="方正小标宋_GBK"/>
          <w:color w:val="FF0000"/>
          <w:spacing w:val="24"/>
          <w:w w:val="66"/>
          <w:sz w:val="100"/>
          <w:szCs w:val="100"/>
        </w:rPr>
        <w:t>处</w:t>
      </w:r>
    </w:p>
    <w:p w14:paraId="64A7D944">
      <w:pPr>
        <w:spacing w:line="560" w:lineRule="exact"/>
        <w:rPr>
          <w:rFonts w:ascii="仿宋_GB2312" w:eastAsia="仿宋_GB2312"/>
          <w:sz w:val="32"/>
        </w:rPr>
      </w:pPr>
    </w:p>
    <w:p w14:paraId="787B3125">
      <w:pPr>
        <w:ind w:firstLine="3220" w:firstLineChars="1150"/>
        <w:rPr>
          <w:rFonts w:ascii="仿宋_GB2312" w:eastAsia="仿宋_GB2312"/>
          <w:color w:val="auto"/>
          <w:sz w:val="28"/>
        </w:rPr>
      </w:pPr>
      <w:r>
        <w:rPr>
          <w:rFonts w:hint="eastAsia" w:ascii="仿宋_GB2312" w:eastAsia="仿宋_GB2312"/>
          <w:color w:val="4874CB" w:themeColor="accent1"/>
          <w:sz w:val="28"/>
          <w14:textFill>
            <w14:solidFill>
              <w14:schemeClr w14:val="accent1"/>
            </w14:solidFill>
          </w14:textFill>
        </w:rPr>
        <w:t xml:space="preserve"> </w:t>
      </w:r>
      <w:r>
        <w:rPr>
          <w:rFonts w:ascii="仿宋" w:hAnsi="仿宋" w:eastAsia="仿宋" w:cs="仿宋"/>
          <w:b w:val="0"/>
          <w:bCs w:val="0"/>
          <w:color w:val="000000"/>
          <w:sz w:val="31"/>
          <w:szCs w:val="31"/>
        </w:rPr>
        <w:t>学生〔2025〕</w:t>
      </w:r>
      <w:r>
        <w:rPr>
          <w:rFonts w:hint="eastAsia" w:ascii="仿宋" w:hAnsi="仿宋" w:eastAsia="仿宋" w:cs="仿宋"/>
          <w:b w:val="0"/>
          <w:bCs w:val="0"/>
          <w:color w:val="000000"/>
          <w:sz w:val="31"/>
          <w:szCs w:val="31"/>
          <w:lang w:val="en-US" w:eastAsia="zh-CN"/>
        </w:rPr>
        <w:t>86</w:t>
      </w:r>
      <w:r>
        <w:rPr>
          <w:rFonts w:ascii="仿宋" w:hAnsi="仿宋" w:eastAsia="仿宋" w:cs="仿宋"/>
          <w:b w:val="0"/>
          <w:bCs w:val="0"/>
          <w:color w:val="000000"/>
          <w:sz w:val="31"/>
          <w:szCs w:val="31"/>
        </w:rPr>
        <w:t>号</w:t>
      </w:r>
    </w:p>
    <w:p w14:paraId="7536A711">
      <w:pPr>
        <w:pBdr>
          <w:bottom w:val="single" w:color="FF0000" w:sz="24" w:space="8"/>
        </w:pBdr>
        <w:spacing w:line="240" w:lineRule="exact"/>
        <w:rPr>
          <w:rFonts w:ascii="仿宋_GB2312" w:eastAsia="仿宋_GB2312"/>
          <w:sz w:val="32"/>
        </w:rPr>
      </w:pPr>
    </w:p>
    <w:p w14:paraId="2DFDF038">
      <w:pPr>
        <w:widowControl/>
        <w:shd w:val="clear" w:color="auto" w:fill="FFFFFF"/>
        <w:spacing w:line="700" w:lineRule="exact"/>
        <w:jc w:val="center"/>
        <w:outlineLvl w:val="0"/>
        <w:rPr>
          <w:rFonts w:hint="default" w:ascii="方正仿宋_GB2312" w:hAnsi="方正仿宋_GB2312" w:eastAsia="方正仿宋_GB2312" w:cs="方正仿宋_GB2312"/>
          <w:b w:val="0"/>
          <w:bCs w:val="0"/>
          <w:color w:val="000000"/>
          <w:sz w:val="43"/>
          <w:szCs w:val="43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000000"/>
          <w:sz w:val="43"/>
          <w:szCs w:val="43"/>
        </w:rPr>
        <w:t>关于举办“梦幻工厂镭刻匠心•印造无限”创意制作大赛通知</w:t>
      </w:r>
    </w:p>
    <w:p w14:paraId="4636ED87">
      <w:pPr>
        <w:textAlignment w:val="baseline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各二级学院：</w:t>
      </w:r>
    </w:p>
    <w:p w14:paraId="68BC8B40">
      <w:pPr>
        <w:ind w:firstLine="640" w:firstLineChars="200"/>
        <w:textAlignment w:val="baseline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为贯彻“一站式”学生社区“三全育人”理念和协同育人机制，加强“创新型”人才培养，提高学生的工程素养、工匠精神和创新能力，更好地传承与弘扬传统文化，充分发挥“梦幻工厂”公共实践平台的育人作用。在一站式学生社区推动劳动教育、工程素养、工匠精神、创新能力的培养，特面向全校大学生开展2025年“梦幻工厂镭刻匠心·印造无限”创意制作大赛，获奖作品将在渭庄红色驿站进行展示。现将有关事项通知如下：</w:t>
      </w:r>
    </w:p>
    <w:p w14:paraId="138F0F22">
      <w:pPr>
        <w:widowControl w:val="0"/>
        <w:numPr>
          <w:ilvl w:val="0"/>
          <w:numId w:val="1"/>
        </w:numPr>
        <w:spacing w:after="120" w:line="600" w:lineRule="exact"/>
        <w:jc w:val="left"/>
        <w:rPr>
          <w:rFonts w:ascii="仿宋_GB2312" w:hAnsi="Times New Roman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/>
          <w:kern w:val="2"/>
          <w:sz w:val="32"/>
          <w:szCs w:val="32"/>
          <w:lang w:val="en-US" w:eastAsia="zh-CN" w:bidi="ar-SA"/>
        </w:rPr>
        <w:t>主办单位</w:t>
      </w:r>
    </w:p>
    <w:p w14:paraId="6138D122">
      <w:pPr>
        <w:widowControl w:val="0"/>
        <w:numPr>
          <w:ilvl w:val="0"/>
          <w:numId w:val="0"/>
        </w:numPr>
        <w:spacing w:after="120" w:line="600" w:lineRule="exact"/>
        <w:ind w:firstLine="640" w:firstLineChars="200"/>
        <w:jc w:val="left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莆田学院学生工作处</w:t>
      </w:r>
    </w:p>
    <w:p w14:paraId="172A8082">
      <w:pPr>
        <w:widowControl w:val="0"/>
        <w:numPr>
          <w:ilvl w:val="0"/>
          <w:numId w:val="0"/>
        </w:numPr>
        <w:spacing w:after="120" w:line="600" w:lineRule="exact"/>
        <w:ind w:firstLine="640" w:firstLineChars="200"/>
        <w:jc w:val="left"/>
        <w:rPr>
          <w:rFonts w:hint="default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莆田学院工程实训中心</w:t>
      </w:r>
    </w:p>
    <w:p w14:paraId="2491F4A3">
      <w:pPr>
        <w:widowControl w:val="0"/>
        <w:numPr>
          <w:ilvl w:val="0"/>
          <w:numId w:val="1"/>
        </w:numPr>
        <w:spacing w:after="120" w:line="600" w:lineRule="exact"/>
        <w:jc w:val="left"/>
        <w:rPr>
          <w:rFonts w:ascii="仿宋_GB2312" w:hAnsi="Times New Roman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/>
          <w:kern w:val="2"/>
          <w:sz w:val="32"/>
          <w:szCs w:val="32"/>
          <w:lang w:val="en-US" w:eastAsia="zh-CN" w:bidi="ar-SA"/>
        </w:rPr>
        <w:t>承办单位</w:t>
      </w:r>
    </w:p>
    <w:p w14:paraId="5C9A2AC8">
      <w:pPr>
        <w:widowControl w:val="0"/>
        <w:numPr>
          <w:ilvl w:val="0"/>
          <w:numId w:val="0"/>
        </w:numPr>
        <w:spacing w:after="120" w:line="600" w:lineRule="exact"/>
        <w:ind w:firstLine="640" w:firstLineChars="200"/>
        <w:jc w:val="left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莆田学院“一站式”学生社区党工委</w:t>
      </w:r>
    </w:p>
    <w:p w14:paraId="6DF1D0E7">
      <w:pPr>
        <w:widowControl w:val="0"/>
        <w:numPr>
          <w:ilvl w:val="0"/>
          <w:numId w:val="0"/>
        </w:numPr>
        <w:spacing w:after="120" w:line="600" w:lineRule="exact"/>
        <w:ind w:firstLine="640" w:firstLineChars="200"/>
        <w:jc w:val="left"/>
        <w:rPr>
          <w:rFonts w:hint="default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莆田学院工程实训中心梦幻工厂</w:t>
      </w:r>
    </w:p>
    <w:p w14:paraId="0F3B633F">
      <w:pPr>
        <w:widowControl w:val="0"/>
        <w:numPr>
          <w:ilvl w:val="0"/>
          <w:numId w:val="1"/>
        </w:numPr>
        <w:spacing w:after="120" w:line="600" w:lineRule="exact"/>
        <w:jc w:val="left"/>
        <w:rPr>
          <w:rFonts w:ascii="仿宋_GB2312" w:hAnsi="Times New Roman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/>
          <w:kern w:val="2"/>
          <w:sz w:val="32"/>
          <w:szCs w:val="32"/>
          <w:lang w:val="en-US" w:eastAsia="zh-CN" w:bidi="ar-SA"/>
        </w:rPr>
        <w:t>活动时间</w:t>
      </w:r>
    </w:p>
    <w:p w14:paraId="481D9DBD">
      <w:pPr>
        <w:widowControl w:val="0"/>
        <w:numPr>
          <w:ilvl w:val="0"/>
          <w:numId w:val="0"/>
        </w:numPr>
        <w:spacing w:after="120" w:line="600" w:lineRule="exact"/>
        <w:ind w:firstLine="640" w:firstLineChars="200"/>
        <w:jc w:val="left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活动报名时间：2025年11月26日—12月9日；</w:t>
      </w:r>
    </w:p>
    <w:p w14:paraId="428086DB">
      <w:pPr>
        <w:widowControl w:val="0"/>
        <w:numPr>
          <w:ilvl w:val="0"/>
          <w:numId w:val="0"/>
        </w:numPr>
        <w:spacing w:after="120" w:line="600" w:lineRule="exact"/>
        <w:ind w:firstLine="640" w:firstLineChars="200"/>
        <w:jc w:val="left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作品提交时间：2025年12月9日；</w:t>
      </w:r>
    </w:p>
    <w:p w14:paraId="4413677F">
      <w:pPr>
        <w:widowControl w:val="0"/>
        <w:numPr>
          <w:ilvl w:val="0"/>
          <w:numId w:val="0"/>
        </w:numPr>
        <w:spacing w:after="120" w:line="600" w:lineRule="exact"/>
        <w:ind w:firstLine="640" w:firstLineChars="200"/>
        <w:jc w:val="left"/>
        <w:rPr>
          <w:rFonts w:hint="default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获奖名单公示、公布：2025年12月底。</w:t>
      </w:r>
    </w:p>
    <w:p w14:paraId="7465108C">
      <w:pPr>
        <w:widowControl w:val="0"/>
        <w:numPr>
          <w:ilvl w:val="0"/>
          <w:numId w:val="1"/>
        </w:numPr>
        <w:spacing w:after="120" w:line="600" w:lineRule="exact"/>
        <w:jc w:val="left"/>
        <w:rPr>
          <w:rFonts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/>
          <w:kern w:val="2"/>
          <w:sz w:val="32"/>
          <w:szCs w:val="32"/>
          <w:lang w:val="en-US" w:eastAsia="zh-CN" w:bidi="ar-SA"/>
        </w:rPr>
        <w:t>活动主题</w:t>
      </w:r>
    </w:p>
    <w:p w14:paraId="43397B77">
      <w:pPr>
        <w:widowControl w:val="0"/>
        <w:numPr>
          <w:ilvl w:val="0"/>
          <w:numId w:val="0"/>
        </w:numPr>
        <w:spacing w:after="120" w:line="600" w:lineRule="exact"/>
        <w:ind w:firstLine="640" w:firstLineChars="200"/>
        <w:jc w:val="left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镭刻匠心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zh-CN" w:eastAsia="zh-CN" w:bidi="ar-SA"/>
        </w:rPr>
        <w:t>•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印造无限</w:t>
      </w:r>
    </w:p>
    <w:p w14:paraId="2D8E2E2B">
      <w:pPr>
        <w:widowControl w:val="0"/>
        <w:numPr>
          <w:ilvl w:val="0"/>
          <w:numId w:val="1"/>
        </w:numPr>
        <w:spacing w:after="120" w:line="600" w:lineRule="exact"/>
        <w:jc w:val="left"/>
        <w:rPr>
          <w:rFonts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/>
          <w:kern w:val="2"/>
          <w:sz w:val="32"/>
          <w:szCs w:val="32"/>
          <w:lang w:val="en-US" w:eastAsia="zh-CN" w:bidi="ar-SA"/>
        </w:rPr>
        <w:t>参赛对象</w:t>
      </w:r>
    </w:p>
    <w:p w14:paraId="3816680E">
      <w:pPr>
        <w:widowControl w:val="0"/>
        <w:numPr>
          <w:ilvl w:val="0"/>
          <w:numId w:val="0"/>
        </w:numPr>
        <w:spacing w:after="120" w:line="600" w:lineRule="exact"/>
        <w:ind w:firstLine="640" w:firstLineChars="200"/>
        <w:jc w:val="left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莆田学院全体学生</w:t>
      </w:r>
    </w:p>
    <w:p w14:paraId="2DC0AB58">
      <w:pPr>
        <w:widowControl w:val="0"/>
        <w:numPr>
          <w:ilvl w:val="0"/>
          <w:numId w:val="1"/>
        </w:numPr>
        <w:spacing w:after="120" w:line="600" w:lineRule="exact"/>
        <w:jc w:val="left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/>
          <w:kern w:val="2"/>
          <w:sz w:val="32"/>
          <w:szCs w:val="32"/>
          <w:lang w:val="zh-CN" w:eastAsia="zh-CN" w:bidi="ar-SA"/>
        </w:rPr>
        <w:t>参赛方式</w:t>
      </w:r>
    </w:p>
    <w:p w14:paraId="1115A7DF">
      <w:pPr>
        <w:widowControl w:val="0"/>
        <w:numPr>
          <w:ilvl w:val="0"/>
          <w:numId w:val="0"/>
        </w:numPr>
        <w:spacing w:after="120" w:line="600" w:lineRule="exact"/>
        <w:ind w:firstLine="640" w:firstLineChars="200"/>
        <w:jc w:val="left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每支参赛队由1-4名学生组成参赛，跨社区跨学院多专业合作团队有加分。</w:t>
      </w:r>
    </w:p>
    <w:p w14:paraId="68B23C9B">
      <w:pPr>
        <w:widowControl w:val="0"/>
        <w:numPr>
          <w:ilvl w:val="0"/>
          <w:numId w:val="1"/>
        </w:numPr>
        <w:spacing w:after="120" w:line="600" w:lineRule="exact"/>
        <w:jc w:val="left"/>
        <w:rPr>
          <w:rFonts w:hint="eastAsia" w:ascii="黑体" w:hAnsi="黑体" w:eastAsia="黑体" w:cs="黑体"/>
          <w:b/>
          <w:kern w:val="2"/>
          <w:sz w:val="32"/>
          <w:szCs w:val="32"/>
          <w:lang w:val="zh-CN" w:eastAsia="zh-CN" w:bidi="ar-SA"/>
        </w:rPr>
      </w:pPr>
      <w:r>
        <w:rPr>
          <w:rFonts w:hint="eastAsia" w:ascii="黑体" w:hAnsi="黑体" w:eastAsia="黑体" w:cs="黑体"/>
          <w:b/>
          <w:kern w:val="2"/>
          <w:sz w:val="32"/>
          <w:szCs w:val="32"/>
          <w:lang w:val="zh-CN" w:eastAsia="zh-CN" w:bidi="ar-SA"/>
        </w:rPr>
        <w:t>参赛类</w:t>
      </w:r>
      <w:r>
        <w:rPr>
          <w:rFonts w:hint="eastAsia" w:ascii="黑体" w:hAnsi="黑体" w:eastAsia="黑体" w:cs="黑体"/>
          <w:b/>
          <w:kern w:val="2"/>
          <w:sz w:val="32"/>
          <w:szCs w:val="32"/>
          <w:lang w:val="en-US" w:eastAsia="zh-CN" w:bidi="ar-SA"/>
        </w:rPr>
        <w:t>项</w:t>
      </w:r>
    </w:p>
    <w:p w14:paraId="3610EEE5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640" w:firstLine="0" w:firstLineChars="0"/>
        <w:jc w:val="both"/>
        <w:textAlignment w:val="baseline"/>
        <w:rPr>
          <w:rFonts w:hint="eastAsia" w:ascii="仿宋_GB2312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kern w:val="2"/>
          <w:sz w:val="28"/>
          <w:szCs w:val="28"/>
          <w:shd w:val="clear" w:color="auto" w:fill="FFFFFF"/>
          <w:lang w:val="en-US" w:eastAsia="zh-CN" w:bidi="ar-SA"/>
        </w:rPr>
        <w:t>激光创意制作</w:t>
      </w:r>
    </w:p>
    <w:p w14:paraId="031A5E4D">
      <w:pPr>
        <w:keepNext w:val="0"/>
        <w:keepLines w:val="0"/>
        <w:pageBreakBefore w:val="0"/>
        <w:widowControl w:val="0"/>
        <w:tabs>
          <w:tab w:val="left" w:pos="81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1. 竞赛形式</w:t>
      </w:r>
    </w:p>
    <w:p w14:paraId="5E4C2315">
      <w:pPr>
        <w:keepNext w:val="0"/>
        <w:keepLines w:val="0"/>
        <w:pageBreakBefore w:val="0"/>
        <w:widowControl w:val="0"/>
        <w:tabs>
          <w:tab w:val="left" w:pos="81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运用中华优秀传统文化中的创意元素，发挥团队协作能力，结合现代设计理念和技术，运用计算机辅助制图软件进行文创作品的创新设计，并采用非金属激光切割机等设备完成制作。</w:t>
      </w:r>
    </w:p>
    <w:p w14:paraId="54E45B32">
      <w:pPr>
        <w:keepNext w:val="0"/>
        <w:keepLines w:val="0"/>
        <w:pageBreakBefore w:val="0"/>
        <w:widowControl w:val="0"/>
        <w:tabs>
          <w:tab w:val="left" w:pos="81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2. 竞赛内容</w:t>
      </w:r>
    </w:p>
    <w:p w14:paraId="02CDB120">
      <w:pPr>
        <w:keepNext w:val="0"/>
        <w:keepLines w:val="0"/>
        <w:pageBreakBefore w:val="0"/>
        <w:widowControl w:val="0"/>
        <w:tabs>
          <w:tab w:val="left" w:pos="81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(1)提交创意设计文档：参赛队伍在规定时间内完成作品设计，提交包括作品简介、设计理念、制作过程等内容的作品说明书及电子版图纸（dxf格式）。</w:t>
      </w:r>
    </w:p>
    <w:p w14:paraId="06AF9AE5">
      <w:pPr>
        <w:keepNext w:val="0"/>
        <w:keepLines w:val="0"/>
        <w:pageBreakBefore w:val="0"/>
        <w:widowControl w:val="0"/>
        <w:tabs>
          <w:tab w:val="left" w:pos="81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(2)产品制作：参赛队伍使用非金属激光切割机等设备完成创意作品的制作。</w:t>
      </w:r>
    </w:p>
    <w:p w14:paraId="3C907ED8">
      <w:pPr>
        <w:keepNext w:val="0"/>
        <w:keepLines w:val="0"/>
        <w:pageBreakBefore w:val="0"/>
        <w:widowControl w:val="0"/>
        <w:tabs>
          <w:tab w:val="left" w:pos="81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(3)现场汇报展示：参赛队伍围绕本次竞赛设计的作品进行讲解汇报并进行实物展示。</w:t>
      </w:r>
    </w:p>
    <w:p w14:paraId="30C73A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640" w:firstLine="0" w:firstLineChars="0"/>
        <w:jc w:val="both"/>
        <w:textAlignment w:val="baseline"/>
        <w:rPr>
          <w:rFonts w:ascii="仿宋_GB2312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</w:rPr>
        <w:t>（二）3D趣味投射赛项</w:t>
      </w:r>
    </w:p>
    <w:p w14:paraId="4384263B">
      <w:pPr>
        <w:keepNext w:val="0"/>
        <w:keepLines w:val="0"/>
        <w:pageBreakBefore w:val="0"/>
        <w:widowControl w:val="0"/>
        <w:tabs>
          <w:tab w:val="left" w:pos="81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192" w:lineRule="auto"/>
        <w:ind w:left="0" w:leftChars="0"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 w:bidi="ar-SA"/>
        </w:rPr>
      </w:pPr>
      <w:r>
        <w:rPr>
          <w:rFonts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ab/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 w:bidi="ar-SA"/>
        </w:rPr>
        <w:t>1.竞赛形式</w:t>
      </w:r>
    </w:p>
    <w:p w14:paraId="1821EB23">
      <w:pPr>
        <w:keepNext w:val="0"/>
        <w:keepLines w:val="0"/>
        <w:pageBreakBefore w:val="0"/>
        <w:widowControl w:val="0"/>
        <w:tabs>
          <w:tab w:val="left" w:pos="81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192" w:lineRule="auto"/>
        <w:ind w:left="0" w:leftChars="0"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 w:bidi="ar-SA"/>
        </w:rPr>
        <w:t>每支队伍结合多种发射原理鼓励创新设计并用3D打印制作出投射器，投射器发射球弹至指定篮筐，得分按照进筐球数给分排名。投射器可以：A.弹射型;B.机械型;C.气压型;D.复合型。</w:t>
      </w:r>
    </w:p>
    <w:p w14:paraId="78D77BD9">
      <w:pPr>
        <w:keepNext w:val="0"/>
        <w:keepLines w:val="0"/>
        <w:pageBreakBefore w:val="0"/>
        <w:widowControl w:val="0"/>
        <w:tabs>
          <w:tab w:val="left" w:pos="81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192" w:lineRule="auto"/>
        <w:ind w:left="0" w:leftChars="0"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 w:bidi="ar-SA"/>
        </w:rPr>
        <w:t>2. 竞赛内容</w:t>
      </w:r>
    </w:p>
    <w:p w14:paraId="23FC2AEC">
      <w:pPr>
        <w:keepNext w:val="0"/>
        <w:keepLines w:val="0"/>
        <w:pageBreakBefore w:val="0"/>
        <w:widowControl w:val="0"/>
        <w:tabs>
          <w:tab w:val="left" w:pos="81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192" w:lineRule="auto"/>
        <w:ind w:left="0" w:leftChars="0"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 w:bidi="ar-SA"/>
        </w:rPr>
        <w:t>(1)提交创意设计文档：参赛队伍在赛前完成作品设计，提交包括作品简介、设计理念、制作过程等内容的作品说明书及电子模型（stl格式）。</w:t>
      </w:r>
    </w:p>
    <w:p w14:paraId="58D19889">
      <w:pPr>
        <w:keepNext w:val="0"/>
        <w:keepLines w:val="0"/>
        <w:pageBreakBefore w:val="0"/>
        <w:widowControl w:val="0"/>
        <w:tabs>
          <w:tab w:val="left" w:pos="81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192" w:lineRule="auto"/>
        <w:ind w:left="0" w:leftChars="0"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 w:bidi="ar-SA"/>
        </w:rPr>
        <w:t>(2)产品制作：参赛队伍使用3D打印机等设备完成创意作品的制作。</w:t>
      </w:r>
    </w:p>
    <w:p w14:paraId="44B84072">
      <w:pPr>
        <w:keepNext w:val="0"/>
        <w:keepLines w:val="0"/>
        <w:pageBreakBefore w:val="0"/>
        <w:widowControl w:val="0"/>
        <w:tabs>
          <w:tab w:val="left" w:pos="81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192" w:lineRule="auto"/>
        <w:ind w:left="0" w:leftChars="0"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 w:bidi="ar-SA"/>
        </w:rPr>
        <w:t>(3)现场比赛：参赛队伍利用自己制作的投射器，在两个距离投篮（近距：1.0米，20cm篮筐，5次机会；远距：2.0米，15cm篮筐，5次机会）</w:t>
      </w:r>
    </w:p>
    <w:p w14:paraId="79C17080">
      <w:pPr>
        <w:widowControl w:val="0"/>
        <w:numPr>
          <w:ilvl w:val="0"/>
          <w:numId w:val="1"/>
        </w:numPr>
        <w:spacing w:after="120" w:line="600" w:lineRule="exact"/>
        <w:jc w:val="left"/>
        <w:rPr>
          <w:rFonts w:hint="eastAsia" w:ascii="黑体" w:hAnsi="黑体" w:eastAsia="黑体" w:cs="黑体"/>
          <w:b/>
          <w:kern w:val="2"/>
          <w:sz w:val="32"/>
          <w:szCs w:val="32"/>
          <w:lang w:val="zh-CN" w:eastAsia="zh-CN" w:bidi="ar-SA"/>
        </w:rPr>
      </w:pPr>
      <w:r>
        <w:rPr>
          <w:rFonts w:hint="eastAsia" w:ascii="黑体" w:hAnsi="黑体" w:eastAsia="黑体" w:cs="黑体"/>
          <w:b/>
          <w:kern w:val="2"/>
          <w:sz w:val="32"/>
          <w:szCs w:val="32"/>
          <w:lang w:val="zh-CN" w:eastAsia="zh-CN" w:bidi="ar-SA"/>
        </w:rPr>
        <w:t>奖项设置</w:t>
      </w:r>
    </w:p>
    <w:p w14:paraId="7FF8369C">
      <w:pPr>
        <w:keepNext w:val="0"/>
        <w:keepLines w:val="0"/>
        <w:pageBreakBefore w:val="0"/>
        <w:widowControl w:val="0"/>
        <w:tabs>
          <w:tab w:val="left" w:pos="81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rPr>
          <w:rFonts w:hint="eastAsia" w:ascii="仿宋_GB2312" w:hAnsi="Times New Roman" w:eastAsia="仿宋_GB2312" w:cs="Times New Roman"/>
          <w:kern w:val="2"/>
          <w:sz w:val="32"/>
          <w:szCs w:val="32"/>
          <w:lang w:val="zh-CN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每个赛项奖项设置一等奖、二等奖，三等奖。</w:t>
      </w:r>
    </w:p>
    <w:p w14:paraId="7909FBD2">
      <w:pPr>
        <w:widowControl w:val="0"/>
        <w:numPr>
          <w:ilvl w:val="0"/>
          <w:numId w:val="1"/>
        </w:numPr>
        <w:spacing w:after="120" w:line="600" w:lineRule="exact"/>
        <w:jc w:val="left"/>
        <w:rPr>
          <w:rFonts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/>
          <w:kern w:val="2"/>
          <w:sz w:val="32"/>
          <w:szCs w:val="32"/>
          <w:lang w:val="zh-CN" w:eastAsia="zh-CN" w:bidi="ar-SA"/>
        </w:rPr>
        <w:t>参赛办法</w:t>
      </w:r>
    </w:p>
    <w:p w14:paraId="690131EE">
      <w:pPr>
        <w:widowControl w:val="0"/>
        <w:numPr>
          <w:ilvl w:val="0"/>
          <w:numId w:val="0"/>
        </w:numPr>
        <w:spacing w:after="120" w:line="600" w:lineRule="exact"/>
        <w:ind w:firstLine="640" w:firstLineChars="200"/>
        <w:jc w:val="left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本次竞赛采用网上报名，2025年12月9日前将报名表（附件一）发送至邮箱：</w:t>
      </w:r>
      <w:r>
        <w:rPr>
          <w:rFonts w:hint="eastAsia" w:ascii="宋体" w:hAnsi="宋体" w:eastAsia="宋体" w:cs="宋体"/>
          <w:kern w:val="2"/>
          <w:sz w:val="32"/>
          <w:szCs w:val="32"/>
          <w:lang w:val="en-US" w:eastAsia="zh-CN" w:bidi="ar-SA"/>
        </w:rPr>
        <w:t>604644155@qq.com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，庄老师。发送时文件名命名为：赛项名称+队伍名称+组长姓名（例：激光创意制作+镭光1号+李华）。</w:t>
      </w:r>
    </w:p>
    <w:p w14:paraId="6D181C82">
      <w:pPr>
        <w:widowControl w:val="0"/>
        <w:numPr>
          <w:ilvl w:val="0"/>
          <w:numId w:val="1"/>
        </w:numPr>
        <w:spacing w:after="120" w:line="600" w:lineRule="exact"/>
        <w:jc w:val="left"/>
        <w:rPr>
          <w:rFonts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/>
          <w:kern w:val="2"/>
          <w:sz w:val="32"/>
          <w:szCs w:val="32"/>
          <w:lang w:val="zh-CN" w:eastAsia="zh-CN" w:bidi="ar-SA"/>
        </w:rPr>
        <w:t>注意事项</w:t>
      </w:r>
    </w:p>
    <w:p w14:paraId="1D5E727D">
      <w:pPr>
        <w:widowControl w:val="0"/>
        <w:numPr>
          <w:ilvl w:val="0"/>
          <w:numId w:val="0"/>
        </w:numPr>
        <w:spacing w:after="120" w:line="600" w:lineRule="exact"/>
        <w:ind w:firstLine="640" w:firstLineChars="200"/>
        <w:jc w:val="left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大赛相关详情及后续将在群内发布，请及时入群并关注群公告。（QQ群号：</w:t>
      </w:r>
      <w:r>
        <w:rPr>
          <w:rFonts w:hint="eastAsia" w:ascii="宋体" w:hAnsi="宋体" w:eastAsia="宋体" w:cs="宋体"/>
          <w:kern w:val="2"/>
          <w:sz w:val="32"/>
          <w:szCs w:val="32"/>
          <w:lang w:val="en-US" w:eastAsia="zh-CN" w:bidi="ar-SA"/>
        </w:rPr>
        <w:t>957331248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）</w:t>
      </w:r>
    </w:p>
    <w:p w14:paraId="539882B2">
      <w:pPr>
        <w:widowControl w:val="0"/>
        <w:numPr>
          <w:ilvl w:val="0"/>
          <w:numId w:val="3"/>
        </w:numPr>
        <w:spacing w:after="120" w:line="600" w:lineRule="exact"/>
        <w:ind w:firstLine="640" w:firstLineChars="200"/>
        <w:jc w:val="left"/>
        <w:rPr>
          <w:rFonts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各赛项具体细则见附件。</w:t>
      </w:r>
    </w:p>
    <w:p w14:paraId="1FEAECE1">
      <w:pPr>
        <w:widowControl w:val="0"/>
        <w:numPr>
          <w:ilvl w:val="0"/>
          <w:numId w:val="3"/>
        </w:numPr>
        <w:spacing w:after="120" w:line="600" w:lineRule="exact"/>
        <w:ind w:firstLine="640" w:firstLineChars="200"/>
        <w:jc w:val="left"/>
        <w:rPr>
          <w:rFonts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赛前如需要激光切割机、3D打印机等设备培训可群内联系庄老师咨询。</w:t>
      </w:r>
    </w:p>
    <w:p w14:paraId="7EC88C0A">
      <w:pPr>
        <w:spacing w:line="576" w:lineRule="exact"/>
        <w:jc w:val="both"/>
        <w:textAlignment w:val="baseline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/>
          <w:kern w:val="2"/>
          <w:sz w:val="32"/>
          <w:szCs w:val="32"/>
          <w:lang w:val="en-US" w:eastAsia="zh-CN" w:bidi="ar-SA"/>
        </w:rPr>
        <w:t>附件: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 xml:space="preserve"> </w:t>
      </w:r>
    </w:p>
    <w:p w14:paraId="46772150">
      <w:pPr>
        <w:spacing w:line="576" w:lineRule="exact"/>
        <w:ind w:firstLine="960" w:firstLineChars="300"/>
        <w:jc w:val="both"/>
        <w:textAlignment w:val="baseline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1.梦幻工厂镭刻匠心 印造无限创意制作大赛报名表</w:t>
      </w:r>
    </w:p>
    <w:p w14:paraId="02C2D485">
      <w:pPr>
        <w:spacing w:line="576" w:lineRule="exact"/>
        <w:ind w:firstLine="960" w:firstLineChars="300"/>
        <w:jc w:val="both"/>
        <w:textAlignment w:val="baseline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2.设计说明书</w:t>
      </w:r>
    </w:p>
    <w:p w14:paraId="6946E545">
      <w:pPr>
        <w:spacing w:line="576" w:lineRule="exact"/>
        <w:ind w:firstLine="960" w:firstLineChars="300"/>
        <w:jc w:val="both"/>
        <w:textAlignment w:val="baseline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3.激光创意制作赛项细则</w:t>
      </w:r>
    </w:p>
    <w:p w14:paraId="6B760666">
      <w:pPr>
        <w:spacing w:line="576" w:lineRule="exact"/>
        <w:ind w:firstLine="960" w:firstLineChars="300"/>
        <w:jc w:val="both"/>
        <w:textAlignment w:val="baseline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4.3D趣味投射赛项细则</w:t>
      </w:r>
    </w:p>
    <w:p w14:paraId="08997651">
      <w:pPr>
        <w:spacing w:line="576" w:lineRule="exact"/>
        <w:jc w:val="right"/>
        <w:textAlignment w:val="baseline"/>
        <w:rPr>
          <w:rFonts w:hint="eastAsia" w:ascii="仿宋" w:hAnsi="仿宋" w:eastAsia="仿宋" w:cs="Times New Roman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莆田学院学生工作处</w:t>
      </w:r>
    </w:p>
    <w:p w14:paraId="70FF1539">
      <w:pPr>
        <w:spacing w:line="576" w:lineRule="exact"/>
        <w:jc w:val="right"/>
        <w:textAlignment w:val="baseline"/>
        <w:rPr>
          <w:rFonts w:hint="eastAsia" w:ascii="仿宋" w:hAnsi="仿宋" w:eastAsia="仿宋" w:cs="Times New Roman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2025年11月26日</w:t>
      </w:r>
    </w:p>
    <w:p w14:paraId="66BD6909">
      <w:pPr>
        <w:spacing w:line="576" w:lineRule="exact"/>
        <w:jc w:val="right"/>
        <w:textAlignment w:val="baseline"/>
        <w:rPr>
          <w:rFonts w:hint="default" w:ascii="仿宋" w:hAnsi="仿宋" w:eastAsia="仿宋" w:cs="Times New Roman"/>
          <w:sz w:val="32"/>
          <w:szCs w:val="32"/>
          <w:lang w:val="en-US" w:eastAsia="zh-CN"/>
        </w:rPr>
      </w:pPr>
    </w:p>
    <w:tbl>
      <w:tblPr>
        <w:tblStyle w:val="12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left w:w="108" w:type="dxa"/>
          <w:right w:w="108" w:type="dxa"/>
        </w:tblCellMar>
      </w:tblPr>
      <w:tblGrid>
        <w:gridCol w:w="8522"/>
      </w:tblGrid>
      <w:tr w14:paraId="468BD85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8522" w:type="dxa"/>
            <w:vAlign w:val="center"/>
          </w:tcPr>
          <w:p w14:paraId="617C9577"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_GB2312" w:eastAsia="仿宋_GB2312"/>
                <w:b/>
                <w:color w:val="222222"/>
                <w:kern w:val="0"/>
                <w:sz w:val="30"/>
                <w:szCs w:val="30"/>
                <w:vertAlign w:val="baseline"/>
              </w:rPr>
            </w:pPr>
            <w:r>
              <w:rPr>
                <w:rFonts w:hint="eastAsia" w:ascii="仿宋_GB2312" w:eastAsia="仿宋_GB2312"/>
                <w:color w:val="222222"/>
                <w:kern w:val="0"/>
                <w:sz w:val="30"/>
                <w:szCs w:val="30"/>
              </w:rPr>
              <w:t>莆田学院学生处</w:t>
            </w:r>
            <w:r>
              <w:rPr>
                <w:rFonts w:hint="eastAsia" w:ascii="仿宋_GB2312" w:eastAsia="仿宋_GB2312"/>
                <w:color w:val="222222"/>
                <w:kern w:val="0"/>
                <w:sz w:val="30"/>
                <w:szCs w:val="30"/>
                <w:lang w:val="en-US" w:eastAsia="zh-CN"/>
              </w:rPr>
              <w:t xml:space="preserve">                        </w:t>
            </w:r>
            <w:r>
              <w:rPr>
                <w:rFonts w:hint="eastAsia" w:ascii="仿宋_GB2312" w:eastAsia="仿宋_GB2312"/>
                <w:color w:val="222222"/>
                <w:kern w:val="0"/>
                <w:sz w:val="30"/>
                <w:szCs w:val="30"/>
              </w:rPr>
              <w:t>202</w:t>
            </w:r>
            <w:r>
              <w:rPr>
                <w:rFonts w:hint="eastAsia" w:ascii="仿宋_GB2312" w:eastAsia="仿宋_GB2312"/>
                <w:color w:val="222222"/>
                <w:kern w:val="0"/>
                <w:sz w:val="30"/>
                <w:szCs w:val="30"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color w:val="222222"/>
                <w:kern w:val="0"/>
                <w:sz w:val="30"/>
                <w:szCs w:val="30"/>
              </w:rPr>
              <w:t>年</w:t>
            </w:r>
            <w:r>
              <w:rPr>
                <w:rFonts w:hint="eastAsia" w:ascii="仿宋_GB2312" w:eastAsia="仿宋_GB2312"/>
                <w:color w:val="222222"/>
                <w:kern w:val="0"/>
                <w:sz w:val="30"/>
                <w:szCs w:val="30"/>
                <w:lang w:val="en-US" w:eastAsia="zh-CN"/>
              </w:rPr>
              <w:t>11</w:t>
            </w:r>
            <w:r>
              <w:rPr>
                <w:rFonts w:hint="eastAsia" w:ascii="仿宋_GB2312" w:eastAsia="仿宋_GB2312"/>
                <w:color w:val="222222"/>
                <w:kern w:val="0"/>
                <w:sz w:val="30"/>
                <w:szCs w:val="30"/>
              </w:rPr>
              <w:t>月</w:t>
            </w:r>
            <w:r>
              <w:rPr>
                <w:rFonts w:hint="eastAsia" w:ascii="仿宋_GB2312" w:eastAsia="仿宋_GB2312"/>
                <w:color w:val="222222"/>
                <w:kern w:val="0"/>
                <w:sz w:val="30"/>
                <w:szCs w:val="30"/>
                <w:lang w:val="en-US" w:eastAsia="zh-CN"/>
              </w:rPr>
              <w:t>26</w:t>
            </w:r>
            <w:r>
              <w:rPr>
                <w:rFonts w:hint="eastAsia" w:ascii="仿宋_GB2312" w:eastAsia="仿宋_GB2312"/>
                <w:color w:val="222222"/>
                <w:kern w:val="0"/>
                <w:sz w:val="30"/>
                <w:szCs w:val="30"/>
              </w:rPr>
              <w:t>日</w:t>
            </w:r>
          </w:p>
        </w:tc>
      </w:tr>
    </w:tbl>
    <w:p w14:paraId="2E1650BB">
      <w:pPr>
        <w:spacing w:line="560" w:lineRule="exact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附件1</w:t>
      </w:r>
    </w:p>
    <w:p w14:paraId="32E1E73E">
      <w:pPr>
        <w:widowControl w:val="0"/>
        <w:numPr>
          <w:ilvl w:val="0"/>
          <w:numId w:val="0"/>
        </w:numPr>
        <w:jc w:val="center"/>
        <w:rPr>
          <w:rFonts w:hint="default" w:ascii="宋体" w:hAnsi="宋体" w:eastAsia="宋体" w:cs="宋体"/>
          <w:i w:val="0"/>
          <w:i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梦幻工厂镭刻匠心 印造无限创意制作大赛报名表</w:t>
      </w:r>
    </w:p>
    <w:tbl>
      <w:tblPr>
        <w:tblStyle w:val="11"/>
        <w:tblpPr w:leftFromText="180" w:rightFromText="180" w:vertAnchor="text" w:horzAnchor="page" w:tblpXSpec="center" w:tblpY="622"/>
        <w:tblOverlap w:val="never"/>
        <w:tblW w:w="1124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1"/>
        <w:gridCol w:w="1473"/>
        <w:gridCol w:w="1500"/>
        <w:gridCol w:w="1472"/>
        <w:gridCol w:w="1500"/>
        <w:gridCol w:w="1626"/>
        <w:gridCol w:w="973"/>
        <w:gridCol w:w="974"/>
      </w:tblGrid>
      <w:tr w14:paraId="24C83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1" w:hRule="atLeast"/>
          <w:jc w:val="center"/>
        </w:trPr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C97B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队伍名称</w:t>
            </w:r>
          </w:p>
        </w:tc>
        <w:tc>
          <w:tcPr>
            <w:tcW w:w="29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1207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32F5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参与赛项</w:t>
            </w:r>
          </w:p>
        </w:tc>
        <w:tc>
          <w:tcPr>
            <w:tcW w:w="507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7D8F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2401B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5" w:hRule="atLeast"/>
          <w:jc w:val="center"/>
        </w:trPr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D73D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队员姓名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E49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学号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493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学院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A41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班级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8F2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E00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社区</w:t>
            </w:r>
          </w:p>
          <w:p w14:paraId="371CB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及楼栋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486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宿舍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D8F882">
            <w:pPr>
              <w:keepNext w:val="0"/>
              <w:keepLines w:val="0"/>
              <w:widowControl/>
              <w:suppressLineNumbers w:val="0"/>
              <w:tabs>
                <w:tab w:val="left" w:pos="221"/>
              </w:tabs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ab/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QQ</w:t>
            </w:r>
          </w:p>
        </w:tc>
      </w:tr>
      <w:tr w14:paraId="27D6A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9" w:hRule="atLeast"/>
          <w:jc w:val="center"/>
        </w:trPr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0F1A2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F10E3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00BEE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164D3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06190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364C9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64D81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D31FC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3C8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9" w:hRule="atLeast"/>
          <w:jc w:val="center"/>
        </w:trPr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098D4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4728F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467FE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D5D0C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D985A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D3ACA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3E90E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9BF08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6B8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9" w:hRule="atLeast"/>
          <w:jc w:val="center"/>
        </w:trPr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6A519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D46EC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F8E03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728CD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786BE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89012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5F885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F2EE6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55BF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9" w:hRule="atLeast"/>
          <w:jc w:val="center"/>
        </w:trPr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95716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指导老师</w:t>
            </w:r>
          </w:p>
        </w:tc>
        <w:tc>
          <w:tcPr>
            <w:tcW w:w="29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D08E5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4743F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联系电话</w:t>
            </w:r>
          </w:p>
        </w:tc>
        <w:tc>
          <w:tcPr>
            <w:tcW w:w="507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1E352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23EE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9" w:hRule="atLeast"/>
          <w:jc w:val="center"/>
        </w:trPr>
        <w:tc>
          <w:tcPr>
            <w:tcW w:w="930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6DB82C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注：赛项分为激光创意制作赛项和3D趣味投射赛项；第一名队员默认为队长。</w:t>
            </w:r>
          </w:p>
        </w:tc>
        <w:tc>
          <w:tcPr>
            <w:tcW w:w="19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53C19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06B8D513">
      <w:pPr>
        <w:widowControl w:val="0"/>
        <w:numPr>
          <w:ilvl w:val="0"/>
          <w:numId w:val="0"/>
        </w:numPr>
        <w:jc w:val="left"/>
        <w:rPr>
          <w:rFonts w:hint="eastAsia" w:ascii="宋体" w:hAnsi="宋体" w:eastAsia="宋体" w:cs="宋体"/>
          <w:i w:val="0"/>
          <w:iCs w:val="0"/>
          <w:sz w:val="28"/>
          <w:szCs w:val="28"/>
          <w:lang w:val="en-US" w:eastAsia="zh-CN"/>
        </w:rPr>
      </w:pPr>
    </w:p>
    <w:p w14:paraId="7AA1DB1E">
      <w:pPr>
        <w:widowControl w:val="0"/>
        <w:spacing w:after="120"/>
        <w:ind w:firstLine="320" w:firstLineChars="100"/>
        <w:jc w:val="both"/>
        <w:rPr>
          <w:rFonts w:ascii="Times New Roman" w:hAnsi="Times New Roman" w:eastAsia="仿宋_GB2312" w:cs="Times New Roman"/>
          <w:kern w:val="2"/>
          <w:sz w:val="32"/>
          <w:szCs w:val="22"/>
          <w:lang w:val="en-US" w:eastAsia="zh-CN" w:bidi="ar-SA"/>
        </w:rPr>
      </w:pPr>
    </w:p>
    <w:p w14:paraId="127C094C">
      <w:pPr>
        <w:rPr>
          <w:rFonts w:hint="eastAsia" w:ascii="方正黑体_GBK" w:hAnsi="方正黑体_GBK" w:eastAsia="方正黑体_GBK" w:cs="方正黑体_GBK"/>
          <w:sz w:val="32"/>
          <w:szCs w:val="32"/>
          <w:lang w:val="en-US" w:eastAsia="zh-Hans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Hans"/>
        </w:rPr>
        <w:br w:type="page"/>
      </w:r>
    </w:p>
    <w:p w14:paraId="68F086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eastAsia="zh-Hans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Hans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eastAsia="zh-Hans"/>
        </w:rPr>
        <w:t>2</w:t>
      </w:r>
    </w:p>
    <w:p w14:paraId="4DD4F34A">
      <w:pPr>
        <w:widowControl w:val="0"/>
        <w:numPr>
          <w:ilvl w:val="0"/>
          <w:numId w:val="0"/>
        </w:numPr>
        <w:jc w:val="center"/>
        <w:rPr>
          <w:rFonts w:hint="eastAsia" w:ascii="宋体" w:hAnsi="宋体" w:eastAsia="宋体" w:cs="宋体"/>
          <w:i w:val="0"/>
          <w:i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sz w:val="44"/>
          <w:szCs w:val="44"/>
          <w:lang w:val="en-US" w:eastAsia="zh-CN"/>
        </w:rPr>
        <w:t>设计说明书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0B962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1" w:hRule="atLeast"/>
        </w:trPr>
        <w:tc>
          <w:tcPr>
            <w:tcW w:w="8522" w:type="dxa"/>
            <w:noWrap w:val="0"/>
            <w:vAlign w:val="top"/>
          </w:tcPr>
          <w:p w14:paraId="0DBE3456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i w:val="0"/>
                <w:i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8"/>
                <w:szCs w:val="28"/>
                <w:lang w:val="en-US" w:eastAsia="zh-CN"/>
              </w:rPr>
              <w:t>作品简介：</w:t>
            </w:r>
          </w:p>
          <w:p w14:paraId="411CB9FA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i w:val="0"/>
                <w:iCs w:val="0"/>
                <w:sz w:val="28"/>
                <w:szCs w:val="28"/>
                <w:lang w:val="en-US" w:eastAsia="zh-CN"/>
              </w:rPr>
            </w:pPr>
          </w:p>
          <w:p w14:paraId="724D1CAE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i w:val="0"/>
                <w:iCs w:val="0"/>
                <w:sz w:val="28"/>
                <w:szCs w:val="28"/>
                <w:lang w:val="en-US" w:eastAsia="zh-CN"/>
              </w:rPr>
            </w:pPr>
          </w:p>
          <w:p w14:paraId="38AF00B3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i w:val="0"/>
                <w:iCs w:val="0"/>
                <w:sz w:val="28"/>
                <w:szCs w:val="28"/>
                <w:lang w:val="en-US" w:eastAsia="zh-CN"/>
              </w:rPr>
            </w:pPr>
          </w:p>
        </w:tc>
      </w:tr>
      <w:tr w14:paraId="5E993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noWrap w:val="0"/>
            <w:vAlign w:val="top"/>
          </w:tcPr>
          <w:p w14:paraId="59F1B428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i w:val="0"/>
                <w:i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8"/>
                <w:szCs w:val="28"/>
                <w:lang w:val="en-US" w:eastAsia="zh-CN"/>
              </w:rPr>
              <w:t>设计理念：</w:t>
            </w:r>
          </w:p>
          <w:p w14:paraId="0BF639A8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i w:val="0"/>
                <w:iCs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61832057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i w:val="0"/>
                <w:iCs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624B879E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i w:val="0"/>
                <w:i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E643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9" w:hRule="atLeast"/>
        </w:trPr>
        <w:tc>
          <w:tcPr>
            <w:tcW w:w="8522" w:type="dxa"/>
            <w:noWrap w:val="0"/>
            <w:vAlign w:val="top"/>
          </w:tcPr>
          <w:p w14:paraId="5E67C9D2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i w:val="0"/>
                <w:i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8"/>
                <w:szCs w:val="28"/>
                <w:lang w:val="en-US" w:eastAsia="zh-CN"/>
              </w:rPr>
              <w:t>分工协作：</w:t>
            </w:r>
          </w:p>
          <w:tbl>
            <w:tblPr>
              <w:tblStyle w:val="12"/>
              <w:tblpPr w:leftFromText="180" w:rightFromText="180" w:vertAnchor="text" w:tblpX="77" w:tblpY="89"/>
              <w:tblOverlap w:val="never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785"/>
              <w:gridCol w:w="1425"/>
              <w:gridCol w:w="4635"/>
            </w:tblGrid>
            <w:tr w14:paraId="4ABC208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56" w:hRule="atLeast"/>
              </w:trPr>
              <w:tc>
                <w:tcPr>
                  <w:tcW w:w="1785" w:type="dxa"/>
                  <w:noWrap w:val="0"/>
                  <w:vAlign w:val="top"/>
                </w:tcPr>
                <w:p w14:paraId="212B2B9C">
                  <w:pPr>
                    <w:widowControl w:val="0"/>
                    <w:numPr>
                      <w:ilvl w:val="0"/>
                      <w:numId w:val="0"/>
                    </w:num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仿宋_GB2312" w:cs="宋体"/>
                      <w:i w:val="0"/>
                      <w:iCs w:val="0"/>
                      <w:sz w:val="28"/>
                      <w:szCs w:val="28"/>
                      <w:vertAlign w:val="baseline"/>
                      <w:lang w:val="en-US" w:eastAsia="zh-CN"/>
                    </w:rPr>
                    <w:t>姓  名</w:t>
                  </w:r>
                </w:p>
              </w:tc>
              <w:tc>
                <w:tcPr>
                  <w:tcW w:w="1425" w:type="dxa"/>
                  <w:noWrap w:val="0"/>
                  <w:vAlign w:val="top"/>
                </w:tcPr>
                <w:p w14:paraId="628A4182">
                  <w:pPr>
                    <w:widowControl w:val="0"/>
                    <w:numPr>
                      <w:ilvl w:val="0"/>
                      <w:numId w:val="0"/>
                    </w:num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仿宋_GB2312" w:cs="宋体"/>
                      <w:i w:val="0"/>
                      <w:iCs w:val="0"/>
                      <w:sz w:val="28"/>
                      <w:szCs w:val="28"/>
                      <w:vertAlign w:val="baseline"/>
                      <w:lang w:val="en-US" w:eastAsia="zh-CN"/>
                    </w:rPr>
                    <w:t>专业班级</w:t>
                  </w:r>
                </w:p>
              </w:tc>
              <w:tc>
                <w:tcPr>
                  <w:tcW w:w="4635" w:type="dxa"/>
                  <w:noWrap w:val="0"/>
                  <w:vAlign w:val="top"/>
                </w:tcPr>
                <w:p w14:paraId="3A3AA74C">
                  <w:pPr>
                    <w:widowControl w:val="0"/>
                    <w:numPr>
                      <w:ilvl w:val="0"/>
                      <w:numId w:val="0"/>
                    </w:num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仿宋_GB2312" w:cs="宋体"/>
                      <w:i w:val="0"/>
                      <w:iCs w:val="0"/>
                      <w:sz w:val="28"/>
                      <w:szCs w:val="28"/>
                      <w:vertAlign w:val="baseline"/>
                      <w:lang w:val="en-US" w:eastAsia="zh-CN"/>
                    </w:rPr>
                    <w:t>主要分工</w:t>
                  </w:r>
                </w:p>
              </w:tc>
            </w:tr>
            <w:tr w14:paraId="3F39483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56" w:hRule="atLeast"/>
              </w:trPr>
              <w:tc>
                <w:tcPr>
                  <w:tcW w:w="1785" w:type="dxa"/>
                  <w:noWrap w:val="0"/>
                  <w:vAlign w:val="top"/>
                </w:tcPr>
                <w:p w14:paraId="59FC57C0">
                  <w:pPr>
                    <w:widowControl w:val="0"/>
                    <w:numPr>
                      <w:ilvl w:val="0"/>
                      <w:numId w:val="0"/>
                    </w:numPr>
                    <w:jc w:val="left"/>
                    <w:rPr>
                      <w:rFonts w:hint="eastAsia" w:ascii="宋体" w:hAnsi="宋体" w:eastAsia="宋体" w:cs="宋体"/>
                      <w:i w:val="0"/>
                      <w:iCs w:val="0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425" w:type="dxa"/>
                  <w:noWrap w:val="0"/>
                  <w:vAlign w:val="top"/>
                </w:tcPr>
                <w:p w14:paraId="66D5A0E3">
                  <w:pPr>
                    <w:widowControl w:val="0"/>
                    <w:numPr>
                      <w:ilvl w:val="0"/>
                      <w:numId w:val="0"/>
                    </w:numPr>
                    <w:jc w:val="left"/>
                    <w:rPr>
                      <w:rFonts w:hint="eastAsia" w:ascii="宋体" w:hAnsi="宋体" w:eastAsia="宋体" w:cs="宋体"/>
                      <w:i w:val="0"/>
                      <w:iCs w:val="0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4635" w:type="dxa"/>
                  <w:noWrap w:val="0"/>
                  <w:vAlign w:val="top"/>
                </w:tcPr>
                <w:p w14:paraId="738B3429">
                  <w:pPr>
                    <w:widowControl w:val="0"/>
                    <w:numPr>
                      <w:ilvl w:val="0"/>
                      <w:numId w:val="0"/>
                    </w:numPr>
                    <w:jc w:val="left"/>
                    <w:rPr>
                      <w:rFonts w:hint="eastAsia" w:ascii="宋体" w:hAnsi="宋体" w:eastAsia="宋体" w:cs="宋体"/>
                      <w:i w:val="0"/>
                      <w:iCs w:val="0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</w:tr>
            <w:tr w14:paraId="5962D77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56" w:hRule="atLeast"/>
              </w:trPr>
              <w:tc>
                <w:tcPr>
                  <w:tcW w:w="1785" w:type="dxa"/>
                  <w:noWrap w:val="0"/>
                  <w:vAlign w:val="top"/>
                </w:tcPr>
                <w:p w14:paraId="40483DA5">
                  <w:pPr>
                    <w:widowControl w:val="0"/>
                    <w:numPr>
                      <w:ilvl w:val="0"/>
                      <w:numId w:val="0"/>
                    </w:numPr>
                    <w:jc w:val="left"/>
                    <w:rPr>
                      <w:rFonts w:hint="eastAsia" w:ascii="宋体" w:hAnsi="宋体" w:eastAsia="宋体" w:cs="宋体"/>
                      <w:i w:val="0"/>
                      <w:iCs w:val="0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425" w:type="dxa"/>
                  <w:noWrap w:val="0"/>
                  <w:vAlign w:val="top"/>
                </w:tcPr>
                <w:p w14:paraId="2B98CD5C">
                  <w:pPr>
                    <w:widowControl w:val="0"/>
                    <w:numPr>
                      <w:ilvl w:val="0"/>
                      <w:numId w:val="0"/>
                    </w:numPr>
                    <w:jc w:val="left"/>
                    <w:rPr>
                      <w:rFonts w:hint="eastAsia" w:ascii="宋体" w:hAnsi="宋体" w:eastAsia="宋体" w:cs="宋体"/>
                      <w:i w:val="0"/>
                      <w:iCs w:val="0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4635" w:type="dxa"/>
                  <w:noWrap w:val="0"/>
                  <w:vAlign w:val="top"/>
                </w:tcPr>
                <w:p w14:paraId="68B42AAA">
                  <w:pPr>
                    <w:widowControl w:val="0"/>
                    <w:numPr>
                      <w:ilvl w:val="0"/>
                      <w:numId w:val="0"/>
                    </w:numPr>
                    <w:jc w:val="left"/>
                    <w:rPr>
                      <w:rFonts w:hint="eastAsia" w:ascii="宋体" w:hAnsi="宋体" w:eastAsia="宋体" w:cs="宋体"/>
                      <w:i w:val="0"/>
                      <w:iCs w:val="0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</w:tr>
            <w:tr w14:paraId="589EE05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56" w:hRule="atLeast"/>
              </w:trPr>
              <w:tc>
                <w:tcPr>
                  <w:tcW w:w="1785" w:type="dxa"/>
                  <w:noWrap w:val="0"/>
                  <w:vAlign w:val="top"/>
                </w:tcPr>
                <w:p w14:paraId="769A2F9C">
                  <w:pPr>
                    <w:widowControl w:val="0"/>
                    <w:numPr>
                      <w:ilvl w:val="0"/>
                      <w:numId w:val="0"/>
                    </w:numPr>
                    <w:jc w:val="left"/>
                    <w:rPr>
                      <w:rFonts w:hint="eastAsia" w:ascii="宋体" w:hAnsi="宋体" w:eastAsia="宋体" w:cs="宋体"/>
                      <w:i w:val="0"/>
                      <w:iCs w:val="0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425" w:type="dxa"/>
                  <w:noWrap w:val="0"/>
                  <w:vAlign w:val="top"/>
                </w:tcPr>
                <w:p w14:paraId="5C686564">
                  <w:pPr>
                    <w:widowControl w:val="0"/>
                    <w:numPr>
                      <w:ilvl w:val="0"/>
                      <w:numId w:val="0"/>
                    </w:numPr>
                    <w:jc w:val="left"/>
                    <w:rPr>
                      <w:rFonts w:hint="eastAsia" w:ascii="宋体" w:hAnsi="宋体" w:eastAsia="宋体" w:cs="宋体"/>
                      <w:i w:val="0"/>
                      <w:iCs w:val="0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4635" w:type="dxa"/>
                  <w:noWrap w:val="0"/>
                  <w:vAlign w:val="top"/>
                </w:tcPr>
                <w:p w14:paraId="1AD5C075">
                  <w:pPr>
                    <w:widowControl w:val="0"/>
                    <w:numPr>
                      <w:ilvl w:val="0"/>
                      <w:numId w:val="0"/>
                    </w:numPr>
                    <w:jc w:val="left"/>
                    <w:rPr>
                      <w:rFonts w:hint="eastAsia" w:ascii="宋体" w:hAnsi="宋体" w:eastAsia="宋体" w:cs="宋体"/>
                      <w:i w:val="0"/>
                      <w:iCs w:val="0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</w:tr>
          </w:tbl>
          <w:p w14:paraId="7A365C82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i w:val="0"/>
                <w:i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C4EC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7" w:hRule="atLeast"/>
        </w:trPr>
        <w:tc>
          <w:tcPr>
            <w:tcW w:w="8522" w:type="dxa"/>
            <w:noWrap w:val="0"/>
            <w:vAlign w:val="top"/>
          </w:tcPr>
          <w:p w14:paraId="4D270AA9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i w:val="0"/>
                <w:i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i w:val="0"/>
                <w:iCs w:val="0"/>
                <w:sz w:val="28"/>
                <w:szCs w:val="28"/>
                <w:lang w:val="en-US" w:eastAsia="zh-CN"/>
              </w:rPr>
              <w:t>设计及</w:t>
            </w:r>
            <w:r>
              <w:rPr>
                <w:rFonts w:hint="eastAsia" w:ascii="宋体" w:hAnsi="宋体" w:eastAsia="宋体" w:cs="宋体"/>
                <w:i w:val="0"/>
                <w:iCs w:val="0"/>
                <w:sz w:val="28"/>
                <w:szCs w:val="28"/>
                <w:lang w:val="en-US" w:eastAsia="zh-CN"/>
              </w:rPr>
              <w:t>制作</w:t>
            </w:r>
            <w:r>
              <w:rPr>
                <w:rFonts w:hint="eastAsia" w:ascii="宋体" w:hAnsi="宋体" w:eastAsia="仿宋_GB2312" w:cs="宋体"/>
                <w:i w:val="0"/>
                <w:iCs w:val="0"/>
                <w:sz w:val="28"/>
                <w:szCs w:val="28"/>
                <w:lang w:val="en-US" w:eastAsia="zh-CN"/>
              </w:rPr>
              <w:t>过程</w:t>
            </w:r>
            <w:r>
              <w:rPr>
                <w:rFonts w:hint="eastAsia" w:ascii="宋体" w:hAnsi="宋体" w:eastAsia="宋体" w:cs="宋体"/>
                <w:i w:val="0"/>
                <w:iCs w:val="0"/>
                <w:sz w:val="28"/>
                <w:szCs w:val="28"/>
                <w:lang w:val="en-US" w:eastAsia="zh-CN"/>
              </w:rPr>
              <w:t>：</w:t>
            </w:r>
            <w:r>
              <w:rPr>
                <w:rFonts w:hint="eastAsia" w:ascii="宋体" w:hAnsi="宋体" w:eastAsia="仿宋_GB2312" w:cs="宋体"/>
                <w:i w:val="0"/>
                <w:iCs w:val="0"/>
                <w:sz w:val="28"/>
                <w:szCs w:val="28"/>
                <w:lang w:val="en-US" w:eastAsia="zh-CN"/>
              </w:rPr>
              <w:t>（简单描述参赛作品的设计、使用工具及加工过程，可图文结合）</w:t>
            </w:r>
          </w:p>
          <w:p w14:paraId="09F450C7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i w:val="0"/>
                <w:i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6DC0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4" w:hRule="atLeast"/>
        </w:trPr>
        <w:tc>
          <w:tcPr>
            <w:tcW w:w="8522" w:type="dxa"/>
            <w:noWrap w:val="0"/>
            <w:vAlign w:val="top"/>
          </w:tcPr>
          <w:p w14:paraId="2B8CBB9D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i w:val="0"/>
                <w:i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8"/>
                <w:szCs w:val="28"/>
                <w:lang w:val="en-US" w:eastAsia="zh-CN"/>
              </w:rPr>
              <w:t>作品展示：</w:t>
            </w:r>
            <w:r>
              <w:rPr>
                <w:rFonts w:hint="eastAsia" w:ascii="宋体" w:hAnsi="宋体" w:eastAsia="仿宋_GB2312" w:cs="宋体"/>
                <w:i w:val="0"/>
                <w:iCs w:val="0"/>
                <w:sz w:val="28"/>
                <w:szCs w:val="28"/>
                <w:lang w:val="en-US" w:eastAsia="zh-CN"/>
              </w:rPr>
              <w:t>（提供作品实物照片）</w:t>
            </w:r>
          </w:p>
        </w:tc>
      </w:tr>
    </w:tbl>
    <w:p w14:paraId="57A7C6F5">
      <w:pPr>
        <w:widowControl w:val="0"/>
        <w:numPr>
          <w:ilvl w:val="0"/>
          <w:numId w:val="0"/>
        </w:numPr>
        <w:jc w:val="left"/>
        <w:rPr>
          <w:rFonts w:hint="eastAsia" w:ascii="宋体" w:hAnsi="宋体" w:eastAsia="宋体" w:cs="宋体"/>
          <w:i w:val="0"/>
          <w:iCs w:val="0"/>
          <w:sz w:val="28"/>
          <w:szCs w:val="28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4F7B9883">
      <w:pPr>
        <w:spacing w:line="560" w:lineRule="exact"/>
        <w:jc w:val="left"/>
        <w:rPr>
          <w:rFonts w:hint="eastAsia" w:ascii="方正黑体_GBK" w:hAnsi="方正黑体_GBK" w:eastAsia="方正黑体_GBK" w:cs="方正黑体_GBK"/>
          <w:color w:val="00000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000000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color w:val="000000"/>
          <w:sz w:val="32"/>
          <w:szCs w:val="32"/>
          <w:lang w:val="en-US" w:eastAsia="zh-CN"/>
        </w:rPr>
        <w:t>3</w:t>
      </w:r>
    </w:p>
    <w:p w14:paraId="7D7D708D">
      <w:pPr>
        <w:widowControl w:val="0"/>
        <w:numPr>
          <w:ilvl w:val="0"/>
          <w:numId w:val="0"/>
        </w:numPr>
        <w:jc w:val="center"/>
        <w:rPr>
          <w:rFonts w:hint="eastAsia" w:ascii="黑体" w:hAnsi="黑体" w:eastAsia="黑体" w:cs="黑体"/>
          <w:i w:val="0"/>
          <w:iCs w:val="0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i w:val="0"/>
          <w:iCs w:val="0"/>
          <w:sz w:val="44"/>
          <w:szCs w:val="44"/>
          <w:lang w:val="en-US" w:eastAsia="zh-CN"/>
        </w:rPr>
        <w:t>激光创意制作赛项</w:t>
      </w:r>
      <w:r>
        <w:rPr>
          <w:rFonts w:hint="eastAsia" w:ascii="黑体" w:hAnsi="黑体" w:eastAsia="黑体" w:cs="黑体"/>
          <w:i w:val="0"/>
          <w:iCs w:val="0"/>
          <w:sz w:val="44"/>
          <w:szCs w:val="44"/>
          <w:lang w:eastAsia="zh-CN"/>
        </w:rPr>
        <w:t>细则</w:t>
      </w:r>
    </w:p>
    <w:p w14:paraId="5B7E2027">
      <w:pPr>
        <w:jc w:val="left"/>
        <w:rPr>
          <w:rFonts w:hint="eastAsia" w:ascii="Times New Roman" w:hAnsi="Times New Roman" w:eastAsia="仿宋_GB2312" w:cs="Times New Roman"/>
          <w:i w:val="0"/>
          <w:iCs w:val="0"/>
          <w:sz w:val="28"/>
          <w:szCs w:val="28"/>
          <w:lang w:eastAsia="zh-CN"/>
        </w:rPr>
      </w:pPr>
      <w:r>
        <w:rPr>
          <w:rFonts w:hint="eastAsia" w:ascii="Times New Roman" w:hAnsi="Times New Roman" w:eastAsia="仿宋_GB2312" w:cs="Times New Roman"/>
          <w:i w:val="0"/>
          <w:iCs w:val="0"/>
          <w:sz w:val="28"/>
          <w:szCs w:val="28"/>
          <w:lang w:val="en-US" w:eastAsia="zh-CN"/>
        </w:rPr>
        <w:t>一、</w:t>
      </w:r>
      <w:r>
        <w:rPr>
          <w:rFonts w:hint="eastAsia" w:ascii="Times New Roman" w:hAnsi="Times New Roman" w:eastAsia="仿宋_GB2312" w:cs="Times New Roman"/>
          <w:i w:val="0"/>
          <w:iCs w:val="0"/>
          <w:sz w:val="28"/>
          <w:szCs w:val="28"/>
          <w:lang w:eastAsia="zh-CN"/>
        </w:rPr>
        <w:t>实训中心提供设备及耗材</w:t>
      </w:r>
    </w:p>
    <w:p w14:paraId="6F12F942">
      <w:pPr>
        <w:jc w:val="left"/>
        <w:rPr>
          <w:rFonts w:hint="eastAsia" w:ascii="Times New Roman" w:hAnsi="Times New Roman" w:eastAsia="仿宋_GB2312" w:cs="Times New Roman"/>
          <w:i w:val="0"/>
          <w:iCs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i w:val="0"/>
          <w:iCs w:val="0"/>
          <w:sz w:val="28"/>
          <w:szCs w:val="28"/>
          <w:lang w:eastAsia="zh-CN"/>
        </w:rPr>
        <w:t>亚克力板：厚度</w:t>
      </w:r>
      <w:r>
        <w:rPr>
          <w:rFonts w:hint="eastAsia" w:ascii="Times New Roman" w:hAnsi="Times New Roman" w:eastAsia="仿宋_GB2312" w:cs="Times New Roman"/>
          <w:i w:val="0"/>
          <w:iCs w:val="0"/>
          <w:sz w:val="28"/>
          <w:szCs w:val="28"/>
          <w:lang w:val="en-US" w:eastAsia="zh-CN"/>
        </w:rPr>
        <w:t>3mm或5mm</w:t>
      </w:r>
    </w:p>
    <w:p w14:paraId="0DEF6628">
      <w:pPr>
        <w:jc w:val="left"/>
        <w:rPr>
          <w:rFonts w:hint="eastAsia" w:ascii="Times New Roman" w:hAnsi="Times New Roman" w:eastAsia="仿宋_GB2312" w:cs="Times New Roman"/>
          <w:i w:val="0"/>
          <w:iCs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i w:val="0"/>
          <w:iCs w:val="0"/>
          <w:sz w:val="28"/>
          <w:szCs w:val="28"/>
          <w:lang w:val="en-US" w:eastAsia="zh-CN"/>
        </w:rPr>
        <w:t>木板：3mm</w:t>
      </w:r>
    </w:p>
    <w:p w14:paraId="26CAC827">
      <w:pPr>
        <w:jc w:val="left"/>
        <w:rPr>
          <w:rFonts w:hint="eastAsia" w:ascii="Times New Roman" w:hAnsi="Times New Roman" w:eastAsia="仿宋_GB2312" w:cs="Times New Roman"/>
          <w:i w:val="0"/>
          <w:iCs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i w:val="0"/>
          <w:iCs w:val="0"/>
          <w:sz w:val="28"/>
          <w:szCs w:val="28"/>
          <w:lang w:val="en-US" w:eastAsia="zh-CN"/>
        </w:rPr>
        <w:t>每组耗材总体尺寸小于450mm*450mm</w:t>
      </w:r>
    </w:p>
    <w:p w14:paraId="4AAFC213">
      <w:pPr>
        <w:jc w:val="left"/>
        <w:rPr>
          <w:rFonts w:hint="eastAsia" w:ascii="Times New Roman" w:hAnsi="Times New Roman" w:eastAsia="仿宋_GB2312" w:cs="Times New Roman"/>
          <w:i w:val="0"/>
          <w:iCs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i w:val="0"/>
          <w:iCs w:val="0"/>
          <w:sz w:val="28"/>
          <w:szCs w:val="28"/>
          <w:lang w:val="en-US" w:eastAsia="zh-CN"/>
        </w:rPr>
        <w:t>实训中心提供设备：非金属激光切割机</w:t>
      </w:r>
    </w:p>
    <w:p w14:paraId="5DE93AAA">
      <w:pPr>
        <w:jc w:val="left"/>
        <w:rPr>
          <w:rFonts w:hint="eastAsia" w:ascii="Times New Roman" w:hAnsi="Times New Roman" w:eastAsia="仿宋_GB2312" w:cs="Times New Roman"/>
          <w:i w:val="0"/>
          <w:iCs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i w:val="0"/>
          <w:iCs w:val="0"/>
          <w:sz w:val="28"/>
          <w:szCs w:val="28"/>
          <w:lang w:val="en-US" w:eastAsia="zh-CN"/>
        </w:rPr>
        <w:t>作品要求：作品题材不限，可以是平板雕刻或组装模型，例如</w:t>
      </w:r>
    </w:p>
    <w:p w14:paraId="0EA7ED9B">
      <w:pPr>
        <w:jc w:val="left"/>
        <w:rPr>
          <w:rFonts w:ascii="宋体" w:hAnsi="宋体" w:eastAsia="宋体" w:cs="宋体"/>
          <w:i w:val="0"/>
          <w:iCs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sz w:val="24"/>
          <w:szCs w:val="24"/>
        </w:rPr>
        <w:fldChar w:fldCharType="begin"/>
      </w:r>
      <w:r>
        <w:rPr>
          <w:rFonts w:ascii="宋体" w:hAnsi="宋体" w:eastAsia="宋体" w:cs="宋体"/>
          <w:i w:val="0"/>
          <w:iCs w:val="0"/>
          <w:sz w:val="24"/>
          <w:szCs w:val="24"/>
        </w:rPr>
        <w:instrText xml:space="preserve">INCLUDEPICTURE \d "https://p0.ssl.qhimgs1.com/sdr/400__/t015f27e93466d4e72a.jpg" \* MERGEFORMATINET </w:instrText>
      </w:r>
      <w:r>
        <w:rPr>
          <w:rFonts w:ascii="宋体" w:hAnsi="宋体" w:eastAsia="宋体" w:cs="宋体"/>
          <w:i w:val="0"/>
          <w:iCs w:val="0"/>
          <w:sz w:val="24"/>
          <w:szCs w:val="24"/>
        </w:rPr>
        <w:fldChar w:fldCharType="separate"/>
      </w:r>
      <w:r>
        <w:rPr>
          <w:rFonts w:ascii="宋体" w:hAnsi="宋体" w:eastAsia="宋体" w:cs="宋体"/>
          <w:i w:val="0"/>
          <w:iCs w:val="0"/>
          <w:sz w:val="24"/>
          <w:szCs w:val="24"/>
        </w:rPr>
        <w:drawing>
          <wp:inline distT="0" distB="0" distL="114300" distR="114300">
            <wp:extent cx="2399665" cy="2268220"/>
            <wp:effectExtent l="0" t="0" r="635" b="1778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99665" cy="226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i w:val="0"/>
          <w:iCs w:val="0"/>
          <w:sz w:val="24"/>
          <w:szCs w:val="24"/>
        </w:rPr>
        <w:fldChar w:fldCharType="end"/>
      </w:r>
      <w:r>
        <w:rPr>
          <w:rFonts w:ascii="Times New Roman" w:hAnsi="Times New Roman" w:eastAsia="仿宋_GB2312" w:cs="Times New Roman"/>
          <w:i w:val="0"/>
          <w:iCs w:val="0"/>
          <w:sz w:val="32"/>
          <w:szCs w:val="22"/>
        </w:rPr>
        <w:drawing>
          <wp:inline distT="0" distB="0" distL="114300" distR="114300">
            <wp:extent cx="2667000" cy="1628775"/>
            <wp:effectExtent l="0" t="0" r="0" b="952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仿宋_GB2312" w:cs="Times New Roman"/>
          <w:i w:val="0"/>
          <w:iCs w:val="0"/>
          <w:sz w:val="32"/>
          <w:szCs w:val="22"/>
        </w:rPr>
        <w:drawing>
          <wp:inline distT="0" distB="0" distL="114300" distR="114300">
            <wp:extent cx="2392045" cy="2490470"/>
            <wp:effectExtent l="0" t="0" r="8255" b="50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92045" cy="2490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i w:val="0"/>
          <w:iCs w:val="0"/>
          <w:sz w:val="24"/>
          <w:szCs w:val="24"/>
        </w:rPr>
        <w:fldChar w:fldCharType="begin"/>
      </w:r>
      <w:r>
        <w:rPr>
          <w:rFonts w:ascii="宋体" w:hAnsi="宋体" w:eastAsia="宋体" w:cs="宋体"/>
          <w:i w:val="0"/>
          <w:iCs w:val="0"/>
          <w:sz w:val="24"/>
          <w:szCs w:val="24"/>
        </w:rPr>
        <w:instrText xml:space="preserve">INCLUDEPICTURE \d "https://img.alicdn.com/imgextra/i3/2146612144/O1CN01gC80Ol1Ri0EDwxpsX_!!2146612144.jpg" \* MERGEFORMATINET </w:instrText>
      </w:r>
      <w:r>
        <w:rPr>
          <w:rFonts w:ascii="宋体" w:hAnsi="宋体" w:eastAsia="宋体" w:cs="宋体"/>
          <w:i w:val="0"/>
          <w:iCs w:val="0"/>
          <w:sz w:val="24"/>
          <w:szCs w:val="24"/>
        </w:rPr>
        <w:fldChar w:fldCharType="separate"/>
      </w:r>
      <w:r>
        <w:rPr>
          <w:rFonts w:ascii="宋体" w:hAnsi="宋体" w:eastAsia="宋体" w:cs="宋体"/>
          <w:i w:val="0"/>
          <w:iCs w:val="0"/>
          <w:sz w:val="24"/>
          <w:szCs w:val="24"/>
        </w:rPr>
        <w:drawing>
          <wp:inline distT="0" distB="0" distL="114300" distR="114300">
            <wp:extent cx="2686050" cy="2686050"/>
            <wp:effectExtent l="0" t="0" r="0" b="0"/>
            <wp:docPr id="2" name="图片 4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"/>
                    <pic:cNvPicPr>
                      <a:picLocks noGrp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i w:val="0"/>
          <w:iCs w:val="0"/>
          <w:sz w:val="24"/>
          <w:szCs w:val="24"/>
        </w:rPr>
        <w:fldChar w:fldCharType="end"/>
      </w:r>
    </w:p>
    <w:p w14:paraId="0D1B8A2E">
      <w:pPr>
        <w:jc w:val="left"/>
        <w:rPr>
          <w:rFonts w:ascii="宋体" w:hAnsi="宋体" w:eastAsia="宋体" w:cs="宋体"/>
          <w:i w:val="0"/>
          <w:iCs w:val="0"/>
          <w:sz w:val="24"/>
          <w:szCs w:val="24"/>
        </w:rPr>
      </w:pPr>
    </w:p>
    <w:p w14:paraId="1E43BE4B">
      <w:pPr>
        <w:jc w:val="left"/>
        <w:rPr>
          <w:rFonts w:ascii="宋体" w:hAnsi="宋体" w:eastAsia="宋体" w:cs="宋体"/>
          <w:i w:val="0"/>
          <w:iCs w:val="0"/>
          <w:sz w:val="24"/>
          <w:szCs w:val="24"/>
        </w:rPr>
      </w:pPr>
      <w:bookmarkStart w:id="25" w:name="_GoBack"/>
      <w:bookmarkEnd w:id="25"/>
    </w:p>
    <w:p w14:paraId="732F1540">
      <w:pPr>
        <w:jc w:val="left"/>
        <w:rPr>
          <w:rFonts w:hint="eastAsia" w:ascii="宋体" w:hAnsi="宋体" w:eastAsia="宋体" w:cs="宋体"/>
          <w:i w:val="0"/>
          <w:iCs w:val="0"/>
          <w:sz w:val="28"/>
          <w:szCs w:val="28"/>
          <w:lang w:val="en-US" w:eastAsia="zh-CN"/>
        </w:rPr>
      </w:pPr>
      <w:r>
        <w:rPr>
          <w:rFonts w:hint="eastAsia" w:ascii="宋体" w:hAnsi="宋体" w:eastAsia="仿宋_GB2312" w:cs="宋体"/>
          <w:i w:val="0"/>
          <w:iCs w:val="0"/>
          <w:sz w:val="28"/>
          <w:szCs w:val="28"/>
          <w:lang w:val="en-US" w:eastAsia="zh-CN"/>
        </w:rPr>
        <w:t>二、评分细则：</w:t>
      </w:r>
    </w:p>
    <w:p w14:paraId="2E31FE9F">
      <w:pPr>
        <w:numPr>
          <w:ilvl w:val="0"/>
          <w:numId w:val="4"/>
        </w:numPr>
        <w:jc w:val="left"/>
        <w:rPr>
          <w:rFonts w:hint="eastAsia" w:ascii="Times New Roman" w:hAnsi="Times New Roman" w:eastAsia="仿宋_GB2312" w:cs="Times New Roman"/>
          <w:i w:val="0"/>
          <w:iCs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i w:val="0"/>
          <w:iCs w:val="0"/>
          <w:sz w:val="28"/>
          <w:szCs w:val="28"/>
          <w:lang w:val="en-US" w:eastAsia="zh-CN"/>
        </w:rPr>
        <w:t>作品创意（20分）</w:t>
      </w:r>
    </w:p>
    <w:p w14:paraId="0F367D44">
      <w:pPr>
        <w:numPr>
          <w:ilvl w:val="0"/>
          <w:numId w:val="0"/>
        </w:numPr>
        <w:jc w:val="left"/>
        <w:rPr>
          <w:rFonts w:hint="eastAsia" w:ascii="Times New Roman" w:hAnsi="Times New Roman" w:eastAsia="仿宋_GB2312" w:cs="Times New Roman"/>
          <w:i w:val="0"/>
          <w:iCs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i w:val="0"/>
          <w:iCs w:val="0"/>
          <w:sz w:val="28"/>
          <w:szCs w:val="28"/>
          <w:lang w:val="en-US" w:eastAsia="zh-CN"/>
        </w:rPr>
        <w:t>根据作品的创意性给分；</w:t>
      </w:r>
    </w:p>
    <w:p w14:paraId="372DBB95">
      <w:pPr>
        <w:numPr>
          <w:ilvl w:val="0"/>
          <w:numId w:val="4"/>
        </w:numPr>
        <w:jc w:val="left"/>
        <w:rPr>
          <w:rFonts w:hint="eastAsia" w:ascii="Times New Roman" w:hAnsi="Times New Roman" w:eastAsia="仿宋_GB2312" w:cs="Times New Roman"/>
          <w:i w:val="0"/>
          <w:iCs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i w:val="0"/>
          <w:iCs w:val="0"/>
          <w:sz w:val="28"/>
          <w:szCs w:val="28"/>
          <w:lang w:val="en-US" w:eastAsia="zh-CN"/>
        </w:rPr>
        <w:t>作品做工（30分）</w:t>
      </w:r>
    </w:p>
    <w:p w14:paraId="2F4B63E8">
      <w:pPr>
        <w:numPr>
          <w:ilvl w:val="0"/>
          <w:numId w:val="0"/>
        </w:numPr>
        <w:jc w:val="left"/>
        <w:rPr>
          <w:rFonts w:hint="eastAsia" w:ascii="Times New Roman" w:hAnsi="Times New Roman" w:eastAsia="仿宋_GB2312" w:cs="Times New Roman"/>
          <w:i w:val="0"/>
          <w:iCs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i w:val="0"/>
          <w:iCs w:val="0"/>
          <w:sz w:val="28"/>
          <w:szCs w:val="28"/>
          <w:lang w:val="en-US" w:eastAsia="zh-CN"/>
        </w:rPr>
        <w:t>根据作品的做工给分：</w:t>
      </w:r>
    </w:p>
    <w:p w14:paraId="6211542B">
      <w:pPr>
        <w:numPr>
          <w:ilvl w:val="0"/>
          <w:numId w:val="5"/>
        </w:numPr>
        <w:ind w:left="0" w:leftChars="0" w:firstLine="0" w:firstLineChars="0"/>
        <w:jc w:val="left"/>
        <w:rPr>
          <w:rFonts w:hint="eastAsia" w:ascii="Times New Roman" w:hAnsi="Times New Roman" w:eastAsia="仿宋_GB2312" w:cs="Times New Roman"/>
          <w:i w:val="0"/>
          <w:iCs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i w:val="0"/>
          <w:iCs w:val="0"/>
          <w:sz w:val="28"/>
          <w:szCs w:val="28"/>
          <w:lang w:val="en-US" w:eastAsia="zh-CN"/>
        </w:rPr>
        <w:t>图案清晰，无毛刺（15分）；</w:t>
      </w:r>
    </w:p>
    <w:p w14:paraId="7FD99FEA">
      <w:pPr>
        <w:numPr>
          <w:ilvl w:val="0"/>
          <w:numId w:val="5"/>
        </w:numPr>
        <w:ind w:left="0" w:leftChars="0" w:firstLine="0" w:firstLineChars="0"/>
        <w:jc w:val="left"/>
        <w:rPr>
          <w:rFonts w:hint="eastAsia" w:ascii="Times New Roman" w:hAnsi="Times New Roman" w:eastAsia="仿宋_GB2312" w:cs="Times New Roman"/>
          <w:i w:val="0"/>
          <w:iCs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i w:val="0"/>
          <w:iCs w:val="0"/>
          <w:sz w:val="28"/>
          <w:szCs w:val="28"/>
          <w:lang w:val="en-US" w:eastAsia="zh-CN"/>
        </w:rPr>
        <w:t>作品完整，结构可靠（15分）。</w:t>
      </w:r>
    </w:p>
    <w:p w14:paraId="48D13709">
      <w:pPr>
        <w:numPr>
          <w:ilvl w:val="0"/>
          <w:numId w:val="4"/>
        </w:numPr>
        <w:jc w:val="left"/>
        <w:rPr>
          <w:rFonts w:hint="eastAsia" w:ascii="Times New Roman" w:hAnsi="Times New Roman" w:eastAsia="仿宋_GB2312" w:cs="Times New Roman"/>
          <w:i w:val="0"/>
          <w:iCs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i w:val="0"/>
          <w:iCs w:val="0"/>
          <w:sz w:val="28"/>
          <w:szCs w:val="28"/>
          <w:lang w:val="en-US" w:eastAsia="zh-CN"/>
        </w:rPr>
        <w:t>多学院跨社区跨专业分工协作（20分）</w:t>
      </w:r>
    </w:p>
    <w:p w14:paraId="6608A2C9">
      <w:pPr>
        <w:numPr>
          <w:ilvl w:val="0"/>
          <w:numId w:val="0"/>
        </w:numPr>
        <w:jc w:val="left"/>
        <w:rPr>
          <w:rFonts w:hint="eastAsia" w:ascii="Times New Roman" w:hAnsi="Times New Roman" w:eastAsia="仿宋_GB2312" w:cs="Times New Roman"/>
          <w:i w:val="0"/>
          <w:iCs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i w:val="0"/>
          <w:iCs w:val="0"/>
          <w:sz w:val="28"/>
          <w:szCs w:val="28"/>
          <w:lang w:val="en-US" w:eastAsia="zh-CN"/>
        </w:rPr>
        <w:t>鼓励跨学院跨社区协作。</w:t>
      </w:r>
    </w:p>
    <w:p w14:paraId="458BA020">
      <w:pPr>
        <w:numPr>
          <w:ilvl w:val="0"/>
          <w:numId w:val="6"/>
        </w:numPr>
        <w:ind w:left="0" w:leftChars="0" w:firstLine="0" w:firstLineChars="0"/>
        <w:jc w:val="left"/>
        <w:rPr>
          <w:rFonts w:hint="eastAsia" w:ascii="Times New Roman" w:hAnsi="Times New Roman" w:eastAsia="仿宋_GB2312" w:cs="Times New Roman"/>
          <w:i w:val="0"/>
          <w:iCs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i w:val="0"/>
          <w:iCs w:val="0"/>
          <w:sz w:val="28"/>
          <w:szCs w:val="28"/>
          <w:lang w:val="en-US" w:eastAsia="zh-CN"/>
        </w:rPr>
        <w:t>团队协作分工情况10分；</w:t>
      </w:r>
    </w:p>
    <w:p w14:paraId="5D8EE095">
      <w:pPr>
        <w:numPr>
          <w:ilvl w:val="0"/>
          <w:numId w:val="6"/>
        </w:numPr>
        <w:ind w:left="0" w:leftChars="0" w:firstLine="0" w:firstLineChars="0"/>
        <w:jc w:val="left"/>
        <w:rPr>
          <w:rFonts w:hint="default" w:ascii="Times New Roman" w:hAnsi="Times New Roman" w:eastAsia="仿宋_GB2312" w:cs="Times New Roman"/>
          <w:i w:val="0"/>
          <w:iCs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i w:val="0"/>
          <w:iCs w:val="0"/>
          <w:sz w:val="28"/>
          <w:szCs w:val="28"/>
          <w:lang w:val="en-US" w:eastAsia="zh-CN"/>
        </w:rPr>
        <w:t>跨社区跨专业合作（5分）；</w:t>
      </w:r>
    </w:p>
    <w:p w14:paraId="584E81B2">
      <w:pPr>
        <w:numPr>
          <w:ilvl w:val="0"/>
          <w:numId w:val="6"/>
        </w:numPr>
        <w:ind w:left="0" w:leftChars="0" w:firstLine="0" w:firstLineChars="0"/>
        <w:jc w:val="left"/>
        <w:rPr>
          <w:rFonts w:hint="default" w:ascii="Times New Roman" w:hAnsi="Times New Roman" w:eastAsia="仿宋_GB2312" w:cs="Times New Roman"/>
          <w:i w:val="0"/>
          <w:iCs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i w:val="0"/>
          <w:iCs w:val="0"/>
          <w:sz w:val="28"/>
          <w:szCs w:val="28"/>
          <w:lang w:val="en-US" w:eastAsia="zh-CN"/>
        </w:rPr>
        <w:t>多学科协作，参赛队均由不同学科成员组成（5分）（理学、工学、文学、管理学、医学、教育学、艺术学、经济学等）。</w:t>
      </w:r>
    </w:p>
    <w:p w14:paraId="173584BE">
      <w:pPr>
        <w:numPr>
          <w:ilvl w:val="0"/>
          <w:numId w:val="4"/>
        </w:numPr>
        <w:jc w:val="left"/>
        <w:rPr>
          <w:rFonts w:hint="eastAsia" w:ascii="Times New Roman" w:hAnsi="Times New Roman" w:eastAsia="仿宋_GB2312" w:cs="Times New Roman"/>
          <w:i w:val="0"/>
          <w:iCs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i w:val="0"/>
          <w:iCs w:val="0"/>
          <w:sz w:val="28"/>
          <w:szCs w:val="28"/>
          <w:lang w:val="en-US" w:eastAsia="zh-CN"/>
        </w:rPr>
        <w:t>设计说明书30分。</w:t>
      </w:r>
    </w:p>
    <w:p w14:paraId="18160ED5">
      <w:pPr>
        <w:widowControl w:val="0"/>
        <w:spacing w:after="120"/>
        <w:ind w:left="0" w:leftChars="0" w:firstLine="0" w:firstLineChars="0"/>
        <w:jc w:val="both"/>
        <w:rPr>
          <w:rFonts w:hint="eastAsia" w:ascii="Times New Roman" w:hAnsi="Times New Roman" w:eastAsia="仿宋_GB2312" w:cs="Times New Roman"/>
          <w:kern w:val="2"/>
          <w:sz w:val="32"/>
          <w:szCs w:val="22"/>
          <w:lang w:val="en-US" w:eastAsia="zh-CN" w:bidi="ar-SA"/>
        </w:rPr>
      </w:pPr>
    </w:p>
    <w:p w14:paraId="0707E886">
      <w:pPr>
        <w:ind w:left="0" w:leftChars="0" w:firstLine="0" w:firstLineChars="0"/>
        <w:rPr>
          <w:rFonts w:hint="eastAsia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</w:p>
    <w:p w14:paraId="3DBDE7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50" w:lineRule="exact"/>
        <w:textAlignment w:val="auto"/>
        <w:rPr>
          <w:rFonts w:hint="eastAsia" w:ascii="方正黑体_GBK" w:hAnsi="方正黑体_GBK" w:eastAsia="方正黑体_GBK" w:cs="方正黑体_GBK"/>
          <w:color w:val="00000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000000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color w:val="000000"/>
          <w:sz w:val="32"/>
          <w:szCs w:val="32"/>
          <w:lang w:val="en-US" w:eastAsia="zh-CN"/>
        </w:rPr>
        <w:t>4</w:t>
      </w:r>
    </w:p>
    <w:p w14:paraId="4409FA50">
      <w:pPr>
        <w:widowControl w:val="0"/>
        <w:numPr>
          <w:ilvl w:val="0"/>
          <w:numId w:val="0"/>
        </w:numPr>
        <w:jc w:val="center"/>
        <w:rPr>
          <w:rFonts w:hint="eastAsia" w:ascii="黑体" w:hAnsi="黑体" w:eastAsia="黑体" w:cs="黑体"/>
          <w:i w:val="0"/>
          <w:iCs w:val="0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sz w:val="44"/>
          <w:szCs w:val="44"/>
          <w:lang w:val="en-US" w:eastAsia="zh-CN"/>
        </w:rPr>
        <w:t>3D趣味投射赛项细则</w:t>
      </w:r>
    </w:p>
    <w:p w14:paraId="5C8C1F92"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after="0" w:line="500" w:lineRule="exact"/>
        <w:jc w:val="both"/>
        <w:textAlignment w:val="auto"/>
        <w:outlineLvl w:val="2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一、比赛目标</w:t>
      </w:r>
    </w:p>
    <w:p w14:paraId="0D85B5FC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" w:after="36" w:line="500" w:lineRule="exact"/>
        <w:ind w:left="240" w:leftChars="0"/>
        <w:jc w:val="both"/>
        <w:textAlignment w:val="auto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1.激发创新思维，培养工程设计能力</w:t>
      </w:r>
    </w:p>
    <w:p w14:paraId="5DB64ED8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" w:after="36" w:line="500" w:lineRule="exact"/>
        <w:ind w:left="240" w:leftChars="0"/>
        <w:jc w:val="both"/>
        <w:textAlignment w:val="auto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2.提升3D建模和打印技能</w:t>
      </w:r>
    </w:p>
    <w:p w14:paraId="52CA3898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" w:after="36" w:line="500" w:lineRule="exact"/>
        <w:ind w:left="240" w:leftChars="0"/>
        <w:jc w:val="both"/>
        <w:textAlignment w:val="auto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3.培养团队协作和问题解决能力</w:t>
      </w:r>
    </w:p>
    <w:p w14:paraId="5BEEAEFA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" w:after="36" w:line="500" w:lineRule="exact"/>
        <w:ind w:left="240" w:leftChars="0"/>
        <w:jc w:val="both"/>
        <w:textAlignment w:val="auto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4.促进动手实践和技术应用</w:t>
      </w:r>
    </w:p>
    <w:p w14:paraId="127D3D1C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" w:after="36" w:line="500" w:lineRule="exact"/>
        <w:jc w:val="both"/>
        <w:textAlignment w:val="auto"/>
        <w:rPr>
          <w:rFonts w:hint="default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bookmarkStart w:id="0" w:name="比赛场地"/>
      <w:bookmarkStart w:id="1" w:name="比赛设置"/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二、</w:t>
      </w: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比赛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内容</w:t>
      </w:r>
    </w:p>
    <w:p w14:paraId="1310A0AE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" w:after="36" w:line="500" w:lineRule="exact"/>
        <w:jc w:val="both"/>
        <w:textAlignment w:val="auto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1.</w:t>
      </w: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投篮区域：设置两个篮筐距离</w:t>
      </w:r>
    </w:p>
    <w:p w14:paraId="5C0D0D47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" w:after="36" w:line="500" w:lineRule="exact"/>
        <w:jc w:val="both"/>
        <w:textAlignment w:val="auto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近距篮：距离发射点1.0米，直径20cm篮筐</w:t>
      </w:r>
    </w:p>
    <w:p w14:paraId="08CE83C3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" w:after="36" w:line="500" w:lineRule="exact"/>
        <w:jc w:val="both"/>
        <w:textAlignment w:val="auto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远距篮：距离发射点2.5米，直径15cm篮筐</w:t>
      </w:r>
      <w:bookmarkEnd w:id="0"/>
      <w:bookmarkStart w:id="2" w:name="投篮目标"/>
    </w:p>
    <w:p w14:paraId="10A99922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" w:after="36" w:line="500" w:lineRule="exact"/>
        <w:jc w:val="both"/>
        <w:textAlignment w:val="auto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2</w:t>
      </w: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.投篮目标</w:t>
      </w:r>
    </w:p>
    <w:p w14:paraId="5E29DB3F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" w:after="36" w:line="500" w:lineRule="exact"/>
        <w:jc w:val="both"/>
        <w:textAlignment w:val="auto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投球：3D打印球（直径4cm，白色）</w:t>
      </w:r>
    </w:p>
    <w:p w14:paraId="168E2622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" w:after="36" w:line="500" w:lineRule="exact"/>
        <w:jc w:val="both"/>
        <w:textAlignment w:val="auto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篮筐：标准圆形篮筐，可使用现成或自制篮筐</w:t>
      </w:r>
    </w:p>
    <w:bookmarkEnd w:id="1"/>
    <w:bookmarkEnd w:id="2"/>
    <w:p w14:paraId="6E274AB5"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60" w:after="260" w:line="500" w:lineRule="exact"/>
        <w:jc w:val="both"/>
        <w:textAlignment w:val="auto"/>
        <w:outlineLvl w:val="1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bookmarkStart w:id="3" w:name="技术要求"/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3.</w:t>
      </w:r>
      <w:bookmarkStart w:id="4" w:name="d设计要求"/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3D设计要求</w:t>
      </w:r>
      <w:bookmarkStart w:id="5" w:name="基础结构要求"/>
    </w:p>
    <w:p w14:paraId="27A5E931"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60" w:after="260" w:line="500" w:lineRule="exact"/>
        <w:jc w:val="both"/>
        <w:textAlignment w:val="auto"/>
        <w:outlineLvl w:val="1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（1）基础结构要求</w:t>
      </w:r>
    </w:p>
    <w:p w14:paraId="34516724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" w:after="36" w:line="500" w:lineRule="exact"/>
        <w:ind w:left="240" w:leftChars="0"/>
        <w:jc w:val="both"/>
        <w:textAlignment w:val="auto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部件数量：至少包含5个3D打印部件</w:t>
      </w:r>
    </w:p>
    <w:p w14:paraId="1FDDD1C9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" w:after="36" w:line="500" w:lineRule="exact"/>
        <w:ind w:left="240" w:leftChars="0"/>
        <w:jc w:val="both"/>
        <w:textAlignment w:val="auto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组装方式：可使用标准连接件（螺丝、销钉等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自备材料</w:t>
      </w: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）</w:t>
      </w:r>
    </w:p>
    <w:p w14:paraId="7DB29EA3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" w:after="36" w:line="500" w:lineRule="exact"/>
        <w:ind w:left="240" w:leftChars="0"/>
        <w:jc w:val="both"/>
        <w:textAlignment w:val="auto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功能实现：必须能够实现投射功能</w:t>
      </w:r>
    </w:p>
    <w:p w14:paraId="6DD35ACB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" w:after="36" w:line="500" w:lineRule="exact"/>
        <w:ind w:left="240" w:leftChars="0"/>
        <w:jc w:val="both"/>
        <w:textAlignment w:val="auto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创新性：鼓励创新设计，避免简单模仿</w:t>
      </w:r>
    </w:p>
    <w:bookmarkEnd w:id="5"/>
    <w:p w14:paraId="4B7C2912"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after="0" w:line="500" w:lineRule="exact"/>
        <w:jc w:val="both"/>
        <w:textAlignment w:val="auto"/>
        <w:outlineLvl w:val="3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bookmarkStart w:id="6" w:name="尺寸限制"/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（2）尺寸限制</w:t>
      </w:r>
    </w:p>
    <w:p w14:paraId="49FE12EF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" w:after="36" w:line="500" w:lineRule="exact"/>
        <w:ind w:left="240" w:leftChars="0"/>
        <w:jc w:val="both"/>
        <w:textAlignment w:val="auto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最大尺寸：不超过20cm×20cm×20cm</w:t>
      </w:r>
    </w:p>
    <w:p w14:paraId="1431033C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" w:after="36" w:line="500" w:lineRule="exact"/>
        <w:ind w:left="240" w:leftChars="0"/>
        <w:jc w:val="both"/>
        <w:textAlignment w:val="auto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最小尺寸：不小于5cm×5cm×5cm</w:t>
      </w:r>
    </w:p>
    <w:p w14:paraId="7B19889E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" w:after="36" w:line="500" w:lineRule="exact"/>
        <w:ind w:left="240" w:leftChars="0"/>
        <w:jc w:val="both"/>
        <w:textAlignment w:val="auto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重量限制：不超过500g</w:t>
      </w:r>
    </w:p>
    <w:bookmarkEnd w:id="4"/>
    <w:bookmarkEnd w:id="6"/>
    <w:p w14:paraId="37ED64A5"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after="0" w:line="500" w:lineRule="exact"/>
        <w:jc w:val="both"/>
        <w:textAlignment w:val="auto"/>
        <w:outlineLvl w:val="2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bookmarkStart w:id="7" w:name="投射器类型分类"/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（3）投射器类型分类</w:t>
      </w:r>
    </w:p>
    <w:p w14:paraId="64B73188"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after="0" w:line="500" w:lineRule="exact"/>
        <w:jc w:val="both"/>
        <w:textAlignment w:val="auto"/>
        <w:outlineLvl w:val="3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A类：弹射型</w:t>
      </w:r>
    </w:p>
    <w:p w14:paraId="0CCA7AC2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" w:after="36" w:line="500" w:lineRule="exact"/>
        <w:ind w:left="240" w:leftChars="0"/>
        <w:jc w:val="both"/>
        <w:textAlignment w:val="auto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依靠弹簧、橡皮筋等弹性元件发射</w:t>
      </w:r>
    </w:p>
    <w:p w14:paraId="64762D27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" w:after="36" w:line="500" w:lineRule="exact"/>
        <w:ind w:left="240" w:leftChars="0"/>
        <w:jc w:val="both"/>
        <w:textAlignment w:val="auto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结构相对简单，注重精确度</w:t>
      </w:r>
    </w:p>
    <w:p w14:paraId="259F7F62"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after="0" w:line="500" w:lineRule="exact"/>
        <w:jc w:val="both"/>
        <w:textAlignment w:val="auto"/>
        <w:outlineLvl w:val="3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B类：机械型</w:t>
      </w:r>
    </w:p>
    <w:p w14:paraId="07FAC221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" w:after="36" w:line="500" w:lineRule="exact"/>
        <w:ind w:left="240" w:leftChars="0"/>
        <w:jc w:val="both"/>
        <w:textAlignment w:val="auto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依靠曲柄、齿轮等机械传动发射</w:t>
      </w:r>
    </w:p>
    <w:p w14:paraId="144DE90C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" w:after="36" w:line="500" w:lineRule="exact"/>
        <w:ind w:left="240" w:leftChars="0"/>
        <w:jc w:val="both"/>
        <w:textAlignment w:val="auto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结构复杂，可玩性高</w:t>
      </w:r>
    </w:p>
    <w:p w14:paraId="713F250E"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after="0" w:line="500" w:lineRule="exact"/>
        <w:jc w:val="both"/>
        <w:textAlignment w:val="auto"/>
        <w:outlineLvl w:val="3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C类：气压型</w:t>
      </w:r>
    </w:p>
    <w:p w14:paraId="5BA2A198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" w:after="36" w:line="500" w:lineRule="exact"/>
        <w:ind w:left="240" w:leftChars="0"/>
        <w:jc w:val="both"/>
        <w:textAlignment w:val="auto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依靠压缩空气发射</w:t>
      </w:r>
    </w:p>
    <w:p w14:paraId="757FE4D8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" w:after="36" w:line="500" w:lineRule="exact"/>
        <w:ind w:left="240" w:leftChars="0"/>
        <w:jc w:val="both"/>
        <w:textAlignment w:val="auto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设计创新性强</w:t>
      </w:r>
    </w:p>
    <w:p w14:paraId="7F43087A"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after="0" w:line="500" w:lineRule="exact"/>
        <w:jc w:val="both"/>
        <w:textAlignment w:val="auto"/>
        <w:outlineLvl w:val="3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bookmarkStart w:id="8" w:name="d类复合型"/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D类：复合型</w:t>
      </w:r>
    </w:p>
    <w:p w14:paraId="05642AE9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" w:after="36" w:line="500" w:lineRule="exact"/>
        <w:ind w:left="240" w:leftChars="0"/>
        <w:jc w:val="both"/>
        <w:textAlignment w:val="auto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结合多种发射原理</w:t>
      </w:r>
    </w:p>
    <w:p w14:paraId="454AEDF8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" w:after="36" w:line="500" w:lineRule="exact"/>
        <w:ind w:left="240" w:leftChars="0"/>
        <w:jc w:val="both"/>
        <w:textAlignment w:val="auto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鼓励创新设计</w:t>
      </w:r>
    </w:p>
    <w:bookmarkEnd w:id="3"/>
    <w:bookmarkEnd w:id="7"/>
    <w:bookmarkEnd w:id="8"/>
    <w:p w14:paraId="0EB88132"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60" w:after="260" w:line="500" w:lineRule="exact"/>
        <w:jc w:val="both"/>
        <w:textAlignment w:val="auto"/>
        <w:outlineLvl w:val="1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bookmarkStart w:id="9" w:name="比赛规则"/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三、比赛规则</w:t>
      </w:r>
    </w:p>
    <w:p w14:paraId="1637A07D"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after="0" w:line="500" w:lineRule="exact"/>
        <w:jc w:val="both"/>
        <w:textAlignment w:val="auto"/>
        <w:outlineLvl w:val="2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bookmarkStart w:id="10" w:name="预赛阶段"/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1.预赛阶段</w:t>
      </w:r>
    </w:p>
    <w:p w14:paraId="6AFCDCC4"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after="0" w:line="500" w:lineRule="exact"/>
        <w:jc w:val="both"/>
        <w:textAlignment w:val="auto"/>
        <w:outlineLvl w:val="3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bookmarkStart w:id="11" w:name="设计评审30分"/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设计评审（30分）</w:t>
      </w:r>
    </w:p>
    <w:p w14:paraId="4D3DB42D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" w:after="36" w:line="500" w:lineRule="exact"/>
        <w:ind w:left="240" w:leftChars="0"/>
        <w:jc w:val="both"/>
        <w:textAlignment w:val="auto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（1）</w:t>
      </w: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创新性（10分）：设计理念新颖程度</w:t>
      </w:r>
    </w:p>
    <w:p w14:paraId="55B44BA6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" w:after="36" w:line="500" w:lineRule="exact"/>
        <w:ind w:left="240" w:leftChars="0"/>
        <w:jc w:val="both"/>
        <w:textAlignment w:val="auto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（2）</w:t>
      </w: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技术性（10分）：工程设计合理性</w:t>
      </w:r>
    </w:p>
    <w:p w14:paraId="5E9E4DCC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" w:after="36" w:line="500" w:lineRule="exact"/>
        <w:ind w:left="240" w:leftChars="0"/>
        <w:jc w:val="both"/>
        <w:textAlignment w:val="auto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（3）</w:t>
      </w: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美观性（10分）：外观设计和用户体验</w:t>
      </w:r>
    </w:p>
    <w:bookmarkEnd w:id="11"/>
    <w:p w14:paraId="16D6E5B2"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after="0" w:line="500" w:lineRule="exact"/>
        <w:jc w:val="both"/>
        <w:textAlignment w:val="auto"/>
        <w:outlineLvl w:val="3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bookmarkStart w:id="12" w:name="功能测试20分"/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功能测试（10分）</w:t>
      </w:r>
    </w:p>
    <w:p w14:paraId="4B3FB212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" w:after="36" w:line="500" w:lineRule="exact"/>
        <w:ind w:firstLine="280" w:firstLineChars="100"/>
        <w:jc w:val="both"/>
        <w:textAlignment w:val="auto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（1）</w:t>
      </w: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在测试区域验证投射器基本功能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，</w:t>
      </w: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能够稳定发射并控制方向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。</w:t>
      </w:r>
    </w:p>
    <w:p w14:paraId="4BCD6904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" w:after="36" w:line="500" w:lineRule="exact"/>
        <w:ind w:left="240" w:leftChars="0"/>
        <w:jc w:val="both"/>
        <w:textAlignment w:val="auto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（2）</w:t>
      </w: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结构强度测试（连续发射10次）</w:t>
      </w:r>
    </w:p>
    <w:bookmarkEnd w:id="10"/>
    <w:bookmarkEnd w:id="12"/>
    <w:p w14:paraId="4207164B"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after="0" w:line="500" w:lineRule="exact"/>
        <w:jc w:val="both"/>
        <w:textAlignment w:val="auto"/>
        <w:outlineLvl w:val="2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bookmarkStart w:id="13" w:name="决赛阶段"/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2.决赛阶段</w:t>
      </w:r>
    </w:p>
    <w:p w14:paraId="6A0ADC39"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after="0" w:line="500" w:lineRule="exact"/>
        <w:jc w:val="both"/>
        <w:textAlignment w:val="auto"/>
        <w:outlineLvl w:val="3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bookmarkStart w:id="14" w:name="投篮比赛50分"/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投篮比赛（60分）</w:t>
      </w:r>
    </w:p>
    <w:p w14:paraId="4C31B4EB"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after="0" w:line="500" w:lineRule="exact"/>
        <w:jc w:val="both"/>
        <w:textAlignment w:val="auto"/>
        <w:outlineLvl w:val="4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bookmarkStart w:id="15" w:name="近距投篮25分"/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（1）近距投篮（25分）</w:t>
      </w:r>
    </w:p>
    <w:p w14:paraId="12F9ACDB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" w:after="36" w:line="500" w:lineRule="exact"/>
        <w:ind w:left="240" w:leftChars="0"/>
        <w:jc w:val="both"/>
        <w:textAlignment w:val="auto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发射距离：1.0米</w:t>
      </w:r>
    </w:p>
    <w:p w14:paraId="3292CD61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" w:after="36" w:line="500" w:lineRule="exact"/>
        <w:ind w:left="240" w:leftChars="0"/>
        <w:jc w:val="both"/>
        <w:textAlignment w:val="auto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篮筐直径：20cm</w:t>
      </w:r>
    </w:p>
    <w:p w14:paraId="2E671582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" w:after="36" w:line="500" w:lineRule="exact"/>
        <w:ind w:left="240" w:leftChars="0"/>
        <w:jc w:val="both"/>
        <w:textAlignment w:val="auto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投篮次数：每队5次</w:t>
      </w:r>
    </w:p>
    <w:p w14:paraId="7F2A4A00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" w:after="36" w:line="500" w:lineRule="exact"/>
        <w:ind w:firstLine="280" w:firstLineChars="100"/>
        <w:jc w:val="both"/>
        <w:textAlignment w:val="auto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得分标准：</w:t>
      </w:r>
    </w:p>
    <w:p w14:paraId="7706408D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" w:after="36" w:line="500" w:lineRule="exact"/>
        <w:ind w:firstLine="280" w:firstLineChars="100"/>
        <w:jc w:val="both"/>
        <w:textAlignment w:val="auto"/>
        <w:rPr>
          <w:rFonts w:hint="default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投中：3分/次，投中跳出：1分/次，其他不得分。</w:t>
      </w:r>
    </w:p>
    <w:bookmarkEnd w:id="15"/>
    <w:p w14:paraId="2F6222FA"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after="0" w:line="500" w:lineRule="exact"/>
        <w:jc w:val="both"/>
        <w:textAlignment w:val="auto"/>
        <w:outlineLvl w:val="4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bookmarkStart w:id="16" w:name="远距投篮25分"/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（2）远距投篮（35分）</w:t>
      </w:r>
    </w:p>
    <w:p w14:paraId="631C38AC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" w:after="36" w:line="500" w:lineRule="exact"/>
        <w:ind w:left="240" w:leftChars="0"/>
        <w:jc w:val="both"/>
        <w:textAlignment w:val="auto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发射距离：2.0米</w:t>
      </w:r>
    </w:p>
    <w:p w14:paraId="3C228FD3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" w:after="36" w:line="500" w:lineRule="exact"/>
        <w:ind w:left="240" w:leftChars="0"/>
        <w:jc w:val="both"/>
        <w:textAlignment w:val="auto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篮筐直径：15cm</w:t>
      </w:r>
    </w:p>
    <w:p w14:paraId="4A59E932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" w:after="36" w:line="500" w:lineRule="exact"/>
        <w:ind w:left="240" w:leftChars="0"/>
        <w:jc w:val="both"/>
        <w:textAlignment w:val="auto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投篮次数：每队5次</w:t>
      </w:r>
    </w:p>
    <w:p w14:paraId="3411A232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" w:after="36" w:line="500" w:lineRule="exact"/>
        <w:ind w:left="240" w:leftChars="0"/>
        <w:jc w:val="both"/>
        <w:textAlignment w:val="auto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得分标准：</w:t>
      </w:r>
    </w:p>
    <w:bookmarkEnd w:id="14"/>
    <w:bookmarkEnd w:id="16"/>
    <w:p w14:paraId="799ADE6E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" w:after="36" w:line="500" w:lineRule="exact"/>
        <w:ind w:firstLine="280" w:firstLineChars="100"/>
        <w:jc w:val="both"/>
        <w:textAlignment w:val="auto"/>
        <w:rPr>
          <w:rFonts w:hint="default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bookmarkStart w:id="17" w:name="附加挑战10分"/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投中：7分/次，投中跳出：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3</w:t>
      </w: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分/次，其他不得分。</w:t>
      </w:r>
    </w:p>
    <w:bookmarkEnd w:id="9"/>
    <w:bookmarkEnd w:id="13"/>
    <w:bookmarkEnd w:id="17"/>
    <w:p w14:paraId="515D3FF8"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60" w:after="260" w:line="500" w:lineRule="exact"/>
        <w:jc w:val="both"/>
        <w:textAlignment w:val="auto"/>
        <w:outlineLvl w:val="1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bookmarkStart w:id="18" w:name="评分标准"/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四、评分标准</w:t>
      </w:r>
    </w:p>
    <w:p w14:paraId="6E0CEED3"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after="0" w:line="500" w:lineRule="exact"/>
        <w:ind w:firstLine="280" w:firstLineChars="100"/>
        <w:jc w:val="both"/>
        <w:textAlignment w:val="auto"/>
        <w:outlineLvl w:val="2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bookmarkStart w:id="19" w:name="总分构成"/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1.总分构成</w:t>
      </w:r>
    </w:p>
    <w:p w14:paraId="4D508549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" w:after="36" w:line="500" w:lineRule="exact"/>
        <w:ind w:firstLine="280" w:firstLineChars="100"/>
        <w:jc w:val="both"/>
        <w:textAlignment w:val="auto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预赛得分（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4</w:t>
      </w: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0分）：设计评审30分 + 功能测试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1</w:t>
      </w: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0分</w:t>
      </w:r>
    </w:p>
    <w:p w14:paraId="3FFC1097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" w:after="36" w:line="500" w:lineRule="exact"/>
        <w:ind w:firstLine="280" w:firstLineChars="100"/>
        <w:jc w:val="both"/>
        <w:textAlignment w:val="auto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决赛得分（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6</w:t>
      </w: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0分）：投篮比赛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6</w:t>
      </w: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0分</w:t>
      </w:r>
    </w:p>
    <w:p w14:paraId="10DBCB5D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" w:after="36" w:line="500" w:lineRule="exact"/>
        <w:ind w:firstLine="280" w:firstLineChars="100"/>
        <w:jc w:val="both"/>
        <w:textAlignment w:val="auto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总分：100分</w:t>
      </w:r>
    </w:p>
    <w:bookmarkEnd w:id="19"/>
    <w:p w14:paraId="645B9433"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after="0" w:line="500" w:lineRule="exact"/>
        <w:jc w:val="both"/>
        <w:textAlignment w:val="auto"/>
        <w:outlineLvl w:val="2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bookmarkStart w:id="20" w:name="评分细则"/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2.评分细则</w:t>
      </w:r>
    </w:p>
    <w:p w14:paraId="27983EFA"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after="0" w:line="500" w:lineRule="exact"/>
        <w:jc w:val="both"/>
        <w:textAlignment w:val="auto"/>
        <w:outlineLvl w:val="3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bookmarkStart w:id="21" w:name="设计评审评分标准"/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（1）设计评审评分标准</w:t>
      </w:r>
    </w:p>
    <w:p w14:paraId="01EAC2B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00" w:lineRule="exact"/>
        <w:jc w:val="both"/>
        <w:textAlignment w:val="auto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创新性（10分）</w:t>
      </w:r>
    </w:p>
    <w:p w14:paraId="341775F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00" w:lineRule="exact"/>
        <w:jc w:val="both"/>
        <w:textAlignment w:val="auto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技术性（10分）</w:t>
      </w:r>
    </w:p>
    <w:p w14:paraId="383B97A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00" w:lineRule="exact"/>
        <w:jc w:val="both"/>
        <w:textAlignment w:val="auto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美观性（10分）</w:t>
      </w:r>
    </w:p>
    <w:bookmarkEnd w:id="21"/>
    <w:p w14:paraId="496C9D22"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after="0" w:line="500" w:lineRule="exact"/>
        <w:jc w:val="both"/>
        <w:textAlignment w:val="auto"/>
        <w:outlineLvl w:val="3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bookmarkStart w:id="22" w:name="功能测试评分标准"/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（2）功能测试评分标准</w:t>
      </w:r>
    </w:p>
    <w:p w14:paraId="6D76DBD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00" w:lineRule="exact"/>
        <w:jc w:val="both"/>
        <w:textAlignment w:val="auto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 xml:space="preserve">稳定性测试（10分） </w:t>
      </w:r>
    </w:p>
    <w:p w14:paraId="3366A7BC"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after="0" w:line="500" w:lineRule="exact"/>
        <w:jc w:val="both"/>
        <w:textAlignment w:val="auto"/>
        <w:outlineLvl w:val="3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Cambria" w:hAnsi="Cambria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（3）</w:t>
      </w: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投篮比赛（60分）</w:t>
      </w:r>
    </w:p>
    <w:p w14:paraId="7FBF53D5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" w:after="36" w:line="500" w:lineRule="exact"/>
        <w:jc w:val="both"/>
        <w:textAlignment w:val="auto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近距投篮（25分）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：</w:t>
      </w: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发射距离1.0米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，</w:t>
      </w: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每队5次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，</w:t>
      </w: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投中：3分/次，投中跳出：1分/次，其他不得分。</w:t>
      </w:r>
    </w:p>
    <w:p w14:paraId="613EE604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" w:after="36" w:line="500" w:lineRule="exact"/>
        <w:jc w:val="both"/>
        <w:textAlignment w:val="auto"/>
        <w:rPr>
          <w:rFonts w:hint="default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远距投篮（35分）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：</w:t>
      </w: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发射距离2.0米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，</w:t>
      </w: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每队5次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，</w:t>
      </w: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投中：7分/次，投中跳出：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3</w:t>
      </w: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分/次，其他不得分。</w:t>
      </w:r>
    </w:p>
    <w:bookmarkEnd w:id="18"/>
    <w:bookmarkEnd w:id="20"/>
    <w:bookmarkEnd w:id="22"/>
    <w:p w14:paraId="4CCC9773"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60" w:after="260" w:line="500" w:lineRule="exact"/>
        <w:jc w:val="both"/>
        <w:textAlignment w:val="auto"/>
        <w:outlineLvl w:val="1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五、比赛流程</w:t>
      </w:r>
    </w:p>
    <w:p w14:paraId="34070440"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after="0" w:line="500" w:lineRule="exact"/>
        <w:jc w:val="both"/>
        <w:textAlignment w:val="auto"/>
        <w:outlineLvl w:val="2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bookmarkStart w:id="23" w:name="制作阶段t-30天至t-7天"/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1.制作阶段（赛前）</w:t>
      </w:r>
    </w:p>
    <w:p w14:paraId="4A6F3F22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" w:after="36" w:line="500" w:lineRule="exact"/>
        <w:ind w:left="240" w:leftChars="0"/>
        <w:jc w:val="both"/>
        <w:textAlignment w:val="auto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3D建模：完成详细设计建模</w:t>
      </w:r>
    </w:p>
    <w:p w14:paraId="3B9A9410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" w:after="36" w:line="500" w:lineRule="exact"/>
        <w:ind w:left="240" w:leftChars="0"/>
        <w:jc w:val="both"/>
        <w:textAlignment w:val="auto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打印制作：完成所有零部件打印</w:t>
      </w:r>
    </w:p>
    <w:p w14:paraId="0B639403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" w:after="36" w:line="500" w:lineRule="exact"/>
        <w:ind w:left="240" w:leftChars="0"/>
        <w:jc w:val="both"/>
        <w:textAlignment w:val="auto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组装调试：完成投射器组装和功能调试</w:t>
      </w:r>
    </w:p>
    <w:p w14:paraId="07A776BC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" w:after="36" w:line="500" w:lineRule="exact"/>
        <w:ind w:left="240" w:leftChars="0"/>
        <w:jc w:val="both"/>
        <w:textAlignment w:val="auto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测试优化：进行功能测试和性能优化</w:t>
      </w:r>
    </w:p>
    <w:bookmarkEnd w:id="23"/>
    <w:p w14:paraId="6E7CF1C3"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after="0" w:line="500" w:lineRule="exact"/>
        <w:jc w:val="both"/>
        <w:textAlignment w:val="auto"/>
        <w:outlineLvl w:val="2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bookmarkStart w:id="24" w:name="预赛阶段t-7天至t-1天"/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2.预赛阶段</w:t>
      </w:r>
    </w:p>
    <w:p w14:paraId="0D2A89C5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" w:after="36" w:line="500" w:lineRule="exact"/>
        <w:ind w:left="240" w:leftChars="0"/>
        <w:jc w:val="both"/>
        <w:textAlignment w:val="auto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设计评审：评委打分评价设计作品</w:t>
      </w:r>
    </w:p>
    <w:p w14:paraId="4C687839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" w:after="36" w:line="500" w:lineRule="exact"/>
        <w:ind w:left="240" w:leftChars="0"/>
        <w:jc w:val="both"/>
        <w:textAlignment w:val="auto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功能测试：验证投射器基本功能</w:t>
      </w:r>
    </w:p>
    <w:p w14:paraId="37E54221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" w:after="36" w:line="500" w:lineRule="exact"/>
        <w:ind w:left="240" w:leftChars="0"/>
        <w:jc w:val="both"/>
        <w:textAlignment w:val="auto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确定决赛：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测试合格</w:t>
      </w: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进入决赛</w:t>
      </w:r>
    </w:p>
    <w:bookmarkEnd w:id="24"/>
    <w:p w14:paraId="08A74526"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after="0" w:line="500" w:lineRule="exact"/>
        <w:jc w:val="both"/>
        <w:textAlignment w:val="auto"/>
        <w:outlineLvl w:val="2"/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Calibri" w:hAnsi="Calibri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3.决赛阶段</w:t>
      </w:r>
    </w:p>
    <w:p w14:paraId="7F04F278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80" w:firstLineChars="100"/>
        <w:jc w:val="left"/>
        <w:textAlignment w:val="auto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kern w:val="2"/>
          <w:sz w:val="28"/>
          <w:szCs w:val="28"/>
          <w:lang w:val="en-US" w:eastAsia="zh-CN" w:bidi="ar-SA"/>
        </w:rPr>
        <w:t>选手投篮裁判打分</w:t>
      </w:r>
    </w:p>
    <w:p w14:paraId="6523E7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50" w:lineRule="exact"/>
        <w:textAlignment w:val="auto"/>
        <w:rPr>
          <w:rFonts w:hint="eastAsia" w:ascii="方正黑体_GBK" w:hAnsi="方正黑体_GBK" w:eastAsia="方正黑体_GBK" w:cs="方正黑体_GBK"/>
          <w:color w:val="000000"/>
          <w:sz w:val="32"/>
          <w:szCs w:val="32"/>
          <w:lang w:val="en-US" w:eastAsia="zh-CN"/>
        </w:rPr>
      </w:pPr>
    </w:p>
    <w:p w14:paraId="100DF8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20" w:lineRule="exact"/>
        <w:ind w:left="0" w:leftChars="0" w:firstLine="0" w:firstLineChars="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22"/>
          <w:lang w:val="en-US" w:eastAsia="zh-CN" w:bidi="ar-SA"/>
        </w:rPr>
      </w:pP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460C874-5BF7-494C-8EE7-6E9EACCEBF8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434C6CE4-DCCC-4F6B-B5BB-E3CEA69AC153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35A3EE5B-65DE-44CF-8B0B-DA8459FF98CC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189A575E-892E-42B0-B7A9-0551A1AA5D0C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1FC42653-9B40-4DBF-B1CF-9EEEAC0EAEF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883C7F69-409F-469F-8834-7DD8EE963776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7" w:fontKey="{94D5A9D8-E835-47D2-8E0A-FBE64C14A236}"/>
  </w:font>
  <w:font w:name="FOUNDFR + FZDFS--GBK1-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FOUNDGR + GW-E-BX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8" w:fontKey="{F1EE8CDF-E524-46D9-BC7A-F2ACFE852B1D}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9" w:fontKey="{46BD6B7A-163B-4B20-8EB3-2EF742BB3811}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10" w:fontKey="{38CCC8B4-7FF2-410B-8E4E-301889EEAFE6}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95102C">
    <w:pPr>
      <w:widowControl w:val="0"/>
      <w:tabs>
        <w:tab w:val="center" w:pos="4153"/>
        <w:tab w:val="right" w:pos="8306"/>
      </w:tabs>
      <w:snapToGrid w:val="0"/>
      <w:jc w:val="left"/>
      <w:rPr>
        <w:rFonts w:ascii="Times New Roman" w:hAnsi="Times New Roman" w:eastAsia="仿宋_GB2312" w:cs="Times New Roman"/>
        <w:kern w:val="2"/>
        <w:sz w:val="18"/>
        <w:szCs w:val="18"/>
        <w:lang w:val="en-US" w:eastAsia="zh-CN" w:bidi="ar-SA"/>
      </w:rPr>
    </w:pPr>
    <w:r>
      <w:rPr>
        <w:rFonts w:ascii="Times New Roman" w:hAnsi="Times New Roman" w:eastAsia="仿宋_GB2312" w:cs="Times New Roman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03F02A">
                          <w:pPr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jc w:val="left"/>
                            <w:rPr>
                              <w:rFonts w:ascii="Times New Roman" w:hAnsi="Times New Roman" w:eastAsia="仿宋_GB2312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OeIrFD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F03F02A">
                    <w:pPr>
                      <w:widowControl w:val="0"/>
                      <w:tabs>
                        <w:tab w:val="center" w:pos="4153"/>
                        <w:tab w:val="right" w:pos="8306"/>
                      </w:tabs>
                      <w:snapToGrid w:val="0"/>
                      <w:jc w:val="left"/>
                      <w:rPr>
                        <w:rFonts w:ascii="Times New Roman" w:hAnsi="Times New Roman" w:eastAsia="仿宋_GB2312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F5C227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7" name="文本框 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6C62A1D">
                          <w:pPr>
                            <w:pStyle w:val="7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M2T0J0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6C62A1D">
                    <w:pPr>
                      <w:pStyle w:val="7"/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700B92">
    <w:pPr>
      <w:widowControl w:val="0"/>
      <w:pBdr>
        <w:bottom w:val="none" w:color="auto" w:sz="0" w:space="0"/>
      </w:pBdr>
      <w:tabs>
        <w:tab w:val="center" w:pos="4153"/>
        <w:tab w:val="right" w:pos="8306"/>
      </w:tabs>
      <w:snapToGrid w:val="0"/>
      <w:jc w:val="center"/>
      <w:rPr>
        <w:rFonts w:ascii="Times New Roman" w:hAnsi="Times New Roman" w:eastAsia="仿宋_GB2312" w:cs="Times New Roman"/>
        <w:kern w:val="2"/>
        <w:sz w:val="18"/>
        <w:szCs w:val="18"/>
        <w:lang w:val="en-US" w:eastAsia="zh-CN" w:bidi="ar-S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7C4C59">
    <w:pPr>
      <w:pStyle w:val="8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00BB461"/>
    <w:multiLevelType w:val="singleLevel"/>
    <w:tmpl w:val="B00BB461"/>
    <w:lvl w:ilvl="0" w:tentative="0">
      <w:start w:val="1"/>
      <w:numFmt w:val="decimalEnclosedCircleChinese"/>
      <w:suff w:val="nothing"/>
      <w:lvlText w:val="%1　"/>
      <w:lvlJc w:val="left"/>
      <w:pPr>
        <w:ind w:left="0" w:firstLine="0"/>
      </w:pPr>
      <w:rPr>
        <w:rFonts w:hint="eastAsia"/>
      </w:rPr>
    </w:lvl>
  </w:abstractNum>
  <w:abstractNum w:abstractNumId="1">
    <w:nsid w:val="DF3EC950"/>
    <w:multiLevelType w:val="singleLevel"/>
    <w:tmpl w:val="DF3EC95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F9377431"/>
    <w:multiLevelType w:val="singleLevel"/>
    <w:tmpl w:val="F9377431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39318541"/>
    <w:multiLevelType w:val="singleLevel"/>
    <w:tmpl w:val="39318541"/>
    <w:lvl w:ilvl="0" w:tentative="0">
      <w:start w:val="1"/>
      <w:numFmt w:val="chineseCounting"/>
      <w:suff w:val="nothing"/>
      <w:lvlText w:val="%1、"/>
      <w:lvlJc w:val="left"/>
      <w:rPr>
        <w:rFonts w:hint="eastAsia" w:ascii="黑体" w:hAnsi="黑体" w:eastAsia="黑体" w:cs="黑体"/>
        <w:b/>
        <w:bCs/>
        <w:sz w:val="32"/>
        <w:szCs w:val="32"/>
        <w:lang w:val="en-US"/>
      </w:rPr>
    </w:lvl>
  </w:abstractNum>
  <w:abstractNum w:abstractNumId="4">
    <w:nsid w:val="436C2EBA"/>
    <w:multiLevelType w:val="singleLevel"/>
    <w:tmpl w:val="436C2EBA"/>
    <w:lvl w:ilvl="0" w:tentative="0">
      <w:start w:val="1"/>
      <w:numFmt w:val="decimalEnclosedCircleChinese"/>
      <w:suff w:val="nothing"/>
      <w:lvlText w:val="%1　"/>
      <w:lvlJc w:val="left"/>
      <w:pPr>
        <w:ind w:left="0" w:firstLine="0"/>
      </w:pPr>
      <w:rPr>
        <w:rFonts w:hint="eastAsia"/>
      </w:rPr>
    </w:lvl>
  </w:abstractNum>
  <w:abstractNum w:abstractNumId="5">
    <w:nsid w:val="6A607C29"/>
    <w:multiLevelType w:val="singleLevel"/>
    <w:tmpl w:val="6A607C29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94EFE"/>
    <w:rsid w:val="0388408C"/>
    <w:rsid w:val="0C491CD9"/>
    <w:rsid w:val="1077584E"/>
    <w:rsid w:val="110837CA"/>
    <w:rsid w:val="12427063"/>
    <w:rsid w:val="1C556922"/>
    <w:rsid w:val="1E2E78B2"/>
    <w:rsid w:val="23D02A39"/>
    <w:rsid w:val="3BEF73A2"/>
    <w:rsid w:val="420223AE"/>
    <w:rsid w:val="457010D3"/>
    <w:rsid w:val="54C02F28"/>
    <w:rsid w:val="59C767A4"/>
    <w:rsid w:val="5A0C0AC0"/>
    <w:rsid w:val="5B182CA1"/>
    <w:rsid w:val="69236EB5"/>
    <w:rsid w:val="6C384B93"/>
    <w:rsid w:val="6E0B047E"/>
    <w:rsid w:val="737167F5"/>
    <w:rsid w:val="74991F4F"/>
    <w:rsid w:val="78E7596D"/>
    <w:rsid w:val="79B77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</w:rPr>
  </w:style>
  <w:style w:type="paragraph" w:styleId="4">
    <w:name w:val="heading 3"/>
    <w:basedOn w:val="1"/>
    <w:next w:val="3"/>
    <w:unhideWhenUsed/>
    <w:qFormat/>
    <w:uiPriority w:val="9"/>
    <w:pPr>
      <w:keepNext/>
      <w:keepLines/>
      <w:spacing w:before="200" w:after="0"/>
      <w:outlineLvl w:val="2"/>
    </w:pPr>
    <w:rPr>
      <w:rFonts w:ascii="Cambria" w:hAnsi="Cambria" w:eastAsia="宋体" w:cs="Times New Roman"/>
      <w:b/>
      <w:bCs/>
      <w:color w:val="4F81BD"/>
      <w:sz w:val="24"/>
      <w:szCs w:val="24"/>
    </w:rPr>
  </w:style>
  <w:style w:type="paragraph" w:styleId="5">
    <w:name w:val="heading 4"/>
    <w:basedOn w:val="1"/>
    <w:next w:val="3"/>
    <w:unhideWhenUsed/>
    <w:qFormat/>
    <w:uiPriority w:val="9"/>
    <w:pPr>
      <w:keepNext/>
      <w:keepLines/>
      <w:spacing w:before="200" w:after="0"/>
      <w:outlineLvl w:val="3"/>
    </w:pPr>
    <w:rPr>
      <w:rFonts w:ascii="Cambria" w:hAnsi="Cambria" w:eastAsia="宋体" w:cs="Times New Roman"/>
      <w:bCs/>
      <w:i/>
      <w:color w:val="4F81BD"/>
      <w:sz w:val="24"/>
      <w:szCs w:val="24"/>
    </w:rPr>
  </w:style>
  <w:style w:type="paragraph" w:styleId="6">
    <w:name w:val="heading 5"/>
    <w:basedOn w:val="1"/>
    <w:next w:val="3"/>
    <w:unhideWhenUsed/>
    <w:qFormat/>
    <w:uiPriority w:val="9"/>
    <w:pPr>
      <w:keepNext/>
      <w:keepLines/>
      <w:spacing w:before="200" w:after="0"/>
      <w:outlineLvl w:val="4"/>
    </w:pPr>
    <w:rPr>
      <w:rFonts w:ascii="Cambria" w:hAnsi="Cambria" w:eastAsia="宋体" w:cs="Times New Roman"/>
      <w:iCs/>
      <w:color w:val="4F81BD"/>
      <w:sz w:val="24"/>
      <w:szCs w:val="24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iPriority w:val="0"/>
    <w:pPr>
      <w:spacing w:line="480" w:lineRule="exact"/>
      <w:jc w:val="center"/>
    </w:pPr>
    <w:rPr>
      <w:b/>
      <w:bCs/>
      <w:sz w:val="36"/>
    </w:rPr>
  </w:style>
  <w:style w:type="paragraph" w:styleId="7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rPr>
      <w:sz w:val="24"/>
    </w:rPr>
  </w:style>
  <w:style w:type="paragraph" w:styleId="10">
    <w:name w:val="Body Text First Indent"/>
    <w:basedOn w:val="3"/>
    <w:unhideWhenUsed/>
    <w:qFormat/>
    <w:uiPriority w:val="99"/>
    <w:pPr>
      <w:ind w:firstLine="420" w:firstLineChars="100"/>
    </w:pPr>
  </w:style>
  <w:style w:type="table" w:styleId="12">
    <w:name w:val="Table Grid"/>
    <w:basedOn w:val="11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4">
    <w:name w:val="List Paragraph"/>
    <w:basedOn w:val="1"/>
    <w:autoRedefine/>
    <w:qFormat/>
    <w:uiPriority w:val="99"/>
    <w:pPr>
      <w:ind w:firstLine="420" w:firstLineChars="200"/>
    </w:pPr>
  </w:style>
  <w:style w:type="paragraph" w:customStyle="1" w:styleId="15">
    <w:name w:val="Normal (Web)1"/>
    <w:autoRedefine/>
    <w:qFormat/>
    <w:uiPriority w:val="0"/>
    <w:pPr>
      <w:widowControl w:val="0"/>
      <w:spacing w:beforeAutospacing="1" w:afterAutospacing="1"/>
    </w:pPr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paragraph" w:customStyle="1" w:styleId="16">
    <w:name w:val="Compact"/>
    <w:basedOn w:val="3"/>
    <w:qFormat/>
    <w:uiPriority w:val="0"/>
    <w:pPr>
      <w:spacing w:before="36" w:after="36"/>
    </w:pPr>
  </w:style>
  <w:style w:type="paragraph" w:customStyle="1" w:styleId="17">
    <w:name w:val="First Paragraph"/>
    <w:basedOn w:val="3"/>
    <w:next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875</Words>
  <Characters>947</Characters>
  <Lines>0</Lines>
  <Paragraphs>0</Paragraphs>
  <TotalTime>2</TotalTime>
  <ScaleCrop>false</ScaleCrop>
  <LinksUpToDate>false</LinksUpToDate>
  <CharactersWithSpaces>1003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2025-11-21T06:58:00Z</dcterms:created>
  <dc:creator>Administrator</dc:creator>
  <cp:lastModifiedBy>周诚宇</cp:lastModifiedBy>
  <dcterms:modified xsi:type="dcterms:W3CDTF">2025-11-26T02:44:13Z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eyJoZGlkIjoiN2Y3OGY3OTBkMWQxOTkwYjI0NmI1MDEyZDg5YjEwNzYiLCJ1c2VySWQiOiIxNDY1ODQwMTgwIn0=</vt:lpwstr>
  </property>
  <property fmtid="{D5CDD505-2E9C-101B-9397-08002B2CF9AE}" pid="4" name="ICV">
    <vt:lpwstr>6BADEEEE4A594C25817A8C717B7C142E_12</vt:lpwstr>
  </property>
</Properties>
</file>