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B70A5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李升才：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清华大学防灾减灾工程及防护工程专业。研究方向为结构抗震、抗火及综合防灾。福建省高校产学合作项目第2负责人（已完成项目全部任务，待验收）。授权发明专利2件；发表A类论文4篇（其中SCI2篇、EI2篇）、B类论文1篇。</w:t>
      </w:r>
    </w:p>
    <w:p w14:paraId="6F0C95D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曾兴贵：</w:t>
      </w:r>
      <w:r>
        <w:rPr>
          <w:rFonts w:hint="default" w:ascii="Times New Roman" w:hAnsi="Times New Roman" w:cs="Times New Roman"/>
          <w:sz w:val="28"/>
          <w:szCs w:val="28"/>
        </w:rPr>
        <w:t>博士，副教授，副院长，毕业于福州大学结构工程专业。研究方向为结构抗震与防灾。主持福建省自然科学基金面上项目2项（其中1项已结题）、莆田市科技项目1项、中国地震局工程力学研究所2023年度基本科研业务费专项实验室开放基金项目1项。发表A类论文5篇（其中SCI二区3篇、三区1篇、EI1篇）。</w:t>
      </w:r>
    </w:p>
    <w:p w14:paraId="2F24AF4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郑娟：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博士，副教授，毕业于长安大学岩土工程专业。研究方向为土的基本性质研究。主持福建省自然科学基金面上项目1项（已结题）、授权发明专利1件，发表A类论文3篇（SCI 2篇、CSCD 1篇）、校学报论文1篇。</w:t>
      </w:r>
    </w:p>
    <w:p w14:paraId="3FEAF80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黄耀龙：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吉林大学地质工程专业。研究方向为岩体工程、软土地基、边坡工程。主持福建省自然科学基金面上项目1项、莆田市科技局项目1项、横向项目2项，发表EI论文1篇、C级论文1篇；授权国家发明专利2项、实用新型专利1项。</w:t>
      </w:r>
    </w:p>
    <w:p w14:paraId="155BBE0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甘艺平：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博士，副教授，毕业于同济大学土木工程专业。研究方向为结构抗连续倒塌。主持福建省自然科学基金创青项目1项；发表A类论文9篇（其中SCI 8篇、EI 1篇）、其他论文2篇。</w:t>
      </w:r>
    </w:p>
    <w:p w14:paraId="368223F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林剑青：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博士，讲师，毕业于华侨大学结构工程专业。研究方向为结构抗火与防灾。主持福建省自然科学基金青年项目1项、莆田市科技局项目1项、横向项目1项。</w:t>
      </w:r>
    </w:p>
    <w:p w14:paraId="62056D6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陈雪非：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博士，讲师，毕业于南京理工大学材料科学与工程专业。研究方向为无机非金属材料。主持福建省中青年教师教育科研项目1项；第一作者或通讯作者发表A类SCI论文6篇；获授权发明专利4项。</w:t>
      </w:r>
    </w:p>
    <w:p w14:paraId="2BF4DE4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周家亮：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博士，讲师，毕业于福州大学（意大利罗马第三大学）桥梁与隧道工程专业。研究方向为超高性能混凝土（UHPC）材料与结构受力性能研究。主持福建省自然科学基金面上项目1项；发表A类论文5篇（其中SCI 4篇、EI 1篇）；授权发明专利2项。</w:t>
      </w:r>
    </w:p>
    <w:p w14:paraId="62F5B26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郭萍：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硕士，讲师，毕业于华侨大学结构工程专业。研究方向为钢结构。主持横向课题1项；发表B类论文1篇；授权软著3项（其中成果转化1项）。</w:t>
      </w:r>
    </w:p>
    <w:p w14:paraId="0689C7C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鹿春春：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硕士，讲师，毕业于华侨大学结构工程专业。研究方向为钢结构。主持横向课题1项。</w:t>
      </w:r>
    </w:p>
    <w:p w14:paraId="585617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C0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2026-08-19T15:03:57Z</dcterms:created>
  <dc:creator>陈航</dc:creator>
  <cp:lastModifiedBy>陈航</cp:lastModifiedBy>
  <dcterms:modified xsi:type="dcterms:W3CDTF">2026-08-19T15:04:06Z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5CAF5336EA984C0BA532976FEAD097D5_12</vt:lpwstr>
  </property>
</Properties>
</file>