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26808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林国荣：</w:t>
      </w:r>
      <w:r>
        <w:rPr>
          <w:rFonts w:hint="default" w:ascii="Times New Roman" w:hAnsi="Times New Roman" w:cs="Times New Roman"/>
          <w:sz w:val="28"/>
          <w:szCs w:val="28"/>
        </w:rPr>
        <w:t>硕士，教授，毕业于福州大学化学工程专业。研究方向为食品加工。主持完成莆田市科技计划项目1项；主持省科技重点项目2项；参与国家科技部项目1项，参与省部级项目3项，获得国家发明专利授权3项（排名第一）。主编科普书1部，在国内外刊物上发表论文40多篇，被SCI收录3篇、EI收录3篇和CSCD收录10篇。</w:t>
      </w:r>
    </w:p>
    <w:p w14:paraId="3788E75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陈健敏：</w:t>
      </w:r>
      <w:r>
        <w:rPr>
          <w:rFonts w:hint="default" w:ascii="Times New Roman" w:hAnsi="Times New Roman" w:cs="Times New Roman"/>
          <w:sz w:val="28"/>
          <w:szCs w:val="28"/>
        </w:rPr>
        <w:t>博士，教授，院长，毕业于中国科学院。研究方向为药学。主持国家自然基金项目1项，主持福建省自然科学基金等省部级6项，获得国家发明专利3项（排名第1）；获得国家实用新型专利3项（排名第1）。发表论文65篇，被SCI收录65篇、EI收录1篇和中文核心收录7篇。获2020年度莆田学院科研先进个人、2020年莆田市高等教育工作先进个人、2019年度莆田市青年五四奖章（个人）、2018年莆田学院优秀教师等荣誉称号。</w:t>
      </w:r>
    </w:p>
    <w:p w14:paraId="3669050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周凤超：</w:t>
      </w:r>
      <w:r>
        <w:rPr>
          <w:rFonts w:hint="default" w:ascii="Times New Roman" w:hAnsi="Times New Roman" w:cs="Times New Roman"/>
          <w:sz w:val="28"/>
          <w:szCs w:val="28"/>
        </w:rPr>
        <w:t>博士，副教授，食品工程系主任，毕业于东北农业大学农产品加工及贮藏工程专业。研究方向为淀粉改性及其与肌肉蛋白互作。主持福建省自然科学基金1项，莆田市科技计划项目1项，发表SCI文章3篇，中文核心期刊论文8篇，申请专利2项。</w:t>
      </w:r>
    </w:p>
    <w:p w14:paraId="2607B01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汪秀妹：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华南理工大学食品科学与工程专业。研究方向为酶法催化脂质改性。主持包括国家自然科学基金在内的各类科研项目5项，授权国家发明专利6项、实用新型专利1项，产生经济效益（转让费用）16.5万元。以第一作者发表SCI论文10篇（其中1区3篇）和中文核心期刊论文5篇；主编校企合作教材1部。获第七届“莆田青年五四奖章”、莆田市“壶兰英才”青年拔尖人才、莆田学院2018年度科研先进个人等荣誉称号。</w:t>
      </w:r>
    </w:p>
    <w:p w14:paraId="1F598C0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邓仕彬：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博士，副教授，毕业于江南大学食品科学与工程专业。研究方向为食品化学、美拉德反应机理。主持国家自然基金项目1项，主持福建省自然科学基金等省部级2项，发表SCI文章5篇，中文核心期刊5篇。</w:t>
      </w:r>
    </w:p>
    <w:p w14:paraId="5130915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张丽芬：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博士，讲师，毕业于日本岐阜大学生物资源科学专业。研究方向为淀粉的理化性质。发表SCI文章4篇，中文核心期刊3篇。</w:t>
      </w:r>
    </w:p>
    <w:p w14:paraId="3497D33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梁杰：</w:t>
      </w:r>
      <w:r>
        <w:rPr>
          <w:rFonts w:hint="default" w:ascii="Times New Roman" w:hAnsi="Times New Roman" w:cs="Times New Roman"/>
          <w:sz w:val="28"/>
          <w:szCs w:val="28"/>
        </w:rPr>
        <w:t>硕士，高级实验师，毕业于福州大学生物工程专业。研究方向为食品生物技术和抗氧化肽制备。主持1项福建省科技厅项目，莆田市科技计划项目1项，福建省教育厅项目1项及福建省新型污染物生态毒理效应与控制重点实验室开放课题，发表相关论文10篇。</w:t>
      </w:r>
    </w:p>
    <w:p w14:paraId="2836EBA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李丹：</w:t>
      </w:r>
      <w:r>
        <w:rPr>
          <w:rFonts w:hint="default" w:ascii="Times New Roman" w:hAnsi="Times New Roman" w:cs="Times New Roman"/>
          <w:sz w:val="28"/>
          <w:szCs w:val="28"/>
        </w:rPr>
        <w:t>硕士，高级实验师，毕业于福州大学食品工程专业。研究方向为食品科学、生物活性物质分离及功能。主持福建省教育厅项目1项，市级1项，发表相关论文5篇。</w:t>
      </w:r>
    </w:p>
    <w:p w14:paraId="7B9B40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D8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2026-08-19T15:14:28Z</dcterms:created>
  <dc:creator>陈航</dc:creator>
  <cp:lastModifiedBy>陈航</cp:lastModifiedBy>
  <dcterms:modified xsi:type="dcterms:W3CDTF">2026-08-19T15:14:35Z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29DB2FB73E4F4B15B1A7A50F5A708830_12</vt:lpwstr>
  </property>
</Properties>
</file>