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8E495B">
      <w:pPr>
        <w:rPr>
          <w:rFonts w:hint="default"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8"/>
          <w:szCs w:val="28"/>
        </w:rPr>
        <w:t>叶建斌：</w:t>
      </w:r>
      <w:r>
        <w:rPr>
          <w:rFonts w:hint="default" w:ascii="Times New Roman" w:hAnsi="Times New Roman" w:cs="Times New Roman"/>
          <w:sz w:val="28"/>
          <w:szCs w:val="28"/>
        </w:rPr>
        <w:t>博士，教授，副院长，毕业于华东理工大学环境微生物专业。研究方向为微生物及生物医学材料。发表SCI论文20篇，主持国家级、省部级重大等项目5项，授权专利8项。获河南省科技进步三等奖2项（第一、第二各1项）。</w:t>
      </w:r>
    </w:p>
    <w:p w14:paraId="25C17915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王守安：</w:t>
      </w:r>
      <w:r>
        <w:rPr>
          <w:rFonts w:hint="default" w:ascii="Times New Roman" w:hAnsi="Times New Roman" w:cs="Times New Roman"/>
          <w:sz w:val="28"/>
          <w:szCs w:val="28"/>
        </w:rPr>
        <w:t>本科，教授，医学部副主任，毕业于佳木斯医学院人体解剖学专业。研究方向为人骨解剖及骨科材料的研制。发表核心及SCI论文10篇，发明专利6项，实用新型专利6项。获校级教学成果特等奖。</w:t>
      </w:r>
    </w:p>
    <w:p w14:paraId="66EC7CA3">
      <w:pPr>
        <w:rPr>
          <w:rFonts w:hint="eastAsia" w:ascii="Times New Roman" w:hAnsi="Times New Roman" w:cs="Times New Roman" w:eastAsiaTheme="minorEastAsia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徐佳：</w:t>
      </w:r>
      <w:r>
        <w:rPr>
          <w:rFonts w:hint="default" w:ascii="Times New Roman" w:hAnsi="Times New Roman" w:cs="Times New Roman"/>
          <w:sz w:val="28"/>
          <w:szCs w:val="28"/>
        </w:rPr>
        <w:t>博士，副教授，毕业于郑州大学病原生物学专业。研究方向为病原微生物及医学免疫。发表SCI论文10篇，主持国家级、省级项目3项。获河南省科技进步二等奖1项（参与）、三等奖1项（参与）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。</w:t>
      </w:r>
    </w:p>
    <w:p w14:paraId="2C38B88A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陶凌晨：</w:t>
      </w:r>
      <w:r>
        <w:rPr>
          <w:rFonts w:hint="default" w:ascii="Times New Roman" w:hAnsi="Times New Roman" w:cs="Times New Roman"/>
          <w:sz w:val="28"/>
          <w:szCs w:val="28"/>
        </w:rPr>
        <w:t>博士，讲师，毕业于浙江大学特种经济动物养殖专业。研究方向为天然产物抗阿尔兹海默症药理活性。发表SCI论文3篇，主持市厅级项目2项。省级C类人才。</w:t>
      </w:r>
    </w:p>
    <w:p w14:paraId="594B558C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张盼盼：</w:t>
      </w:r>
      <w:r>
        <w:rPr>
          <w:rFonts w:hint="default" w:ascii="Times New Roman" w:hAnsi="Times New Roman" w:cs="Times New Roman"/>
          <w:sz w:val="28"/>
          <w:szCs w:val="28"/>
        </w:rPr>
        <w:t>博士，讲师，毕业于厦门大学细胞生物学专业。研究方向为胃肠道疾病及肠道微生物。发表SCI论文2篇，发明专利2项。</w:t>
      </w:r>
    </w:p>
    <w:p w14:paraId="234F4A14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李潇：</w:t>
      </w:r>
      <w:r>
        <w:rPr>
          <w:rFonts w:hint="default" w:ascii="Times New Roman" w:hAnsi="Times New Roman" w:cs="Times New Roman"/>
          <w:sz w:val="28"/>
          <w:szCs w:val="28"/>
        </w:rPr>
        <w:t>博士，讲师，毕业于中国医科大学组织工程学专业。研究方向为生物医用材料制备及评价。发表SCI论文2篇，主持省级项目2项，授权发明专利1项。</w:t>
      </w:r>
    </w:p>
    <w:p w14:paraId="029FF9D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8921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2026-08-19T15:20:27Z</dcterms:created>
  <dc:creator>陈航</dc:creator>
  <cp:lastModifiedBy>陈航</cp:lastModifiedBy>
  <dcterms:modified xsi:type="dcterms:W3CDTF">2026-08-19T15:20:32Z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eyJoZGlkIjoiNTE4NGQzMWY3ODEyNWQ0ODgyODQ4NjY2ODBjMWRjNGEiLCJ1c2VySWQiOiIxNjU1NjU5OTA3In0=</vt:lpwstr>
  </property>
  <property fmtid="{D5CDD505-2E9C-101B-9397-08002B2CF9AE}" pid="4" name="ICV">
    <vt:lpwstr>CB8CE76E3DD34E3786F0DE88F3C147DA_12</vt:lpwstr>
  </property>
</Properties>
</file>