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146FA8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陈丽晖：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博士研究生，副教授，教学办主任，毕业于中山大学中国近现代史基本问题研究专业。研究方向为马克思主义中国化。在《学校党建与思想教育》（CSSCI扩）、《学习与实践》（CSSCI）、《sustainability》（SSCI/SCI 3区）、《河南社会科学》（CSSCI扩）、《理论导刊》（北大核心）等期刊发表论文多篇。获2015年福建省“全面从严治党”专项课题“优秀调研报告”；2026年获福建省大中小学思政课一体化精品课程重点立项；2026年获福建省教学成果奖二等奖。</w:t>
      </w:r>
    </w:p>
    <w:p w14:paraId="25AAF6F6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俞国锋：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硕士研究生，教授，院长，毕业于福建师范大学马克思主义理论与思想政治教育专业。研究方向为马克思主义理论。执行主编《木兰溪综合治理概论》（人民日报出版社）；在人民日报、光明日报、经济日报（理论版）、福建日报理论周刊等发表论文多篇。获莆田市人民政府第七届社会科学优秀成果二等奖、中国高等教育学会产学研合作教育分会论文评选二等奖、福建省第二批新文科教育优秀教学案例等。</w:t>
      </w:r>
    </w:p>
    <w:p w14:paraId="47A6A479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陈培涵：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硕士研究生，副教授，副院长，毕业于浙江大学思想政治教育专业。研究方向为思想政治教育。在《福建日报理论版》《长春理工大学学报（社会科学版）》《内蒙古农业大学学报（社会科学版）》等发表论文多篇。2021年《思想政治理论课社会实践教学》获省级一流本科课程；2021年入选省高校思政课精品课；2021年莆田市“哲学社会科学领军人才”。</w:t>
      </w:r>
    </w:p>
    <w:p w14:paraId="633FF8C6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王小玺：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博士研究生，副教授，专业负责人，毕业于中国人民大学人口经济学专业。研究方向为人口经济学。在《Land Use Policy》（SSCI）、《Sustainability》（SSCI）、《西北大学学报（自然科学版）》等发表论文多篇。2023年莆田青年五四奖章；2024年莆田学院优秀共产党员。</w:t>
      </w:r>
    </w:p>
    <w:p w14:paraId="61E60A64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柯力：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研究生，副教授，科研处副处长，毕业于澳门科技大学国际关系与全球治理专业。研究方向为国际关系与全球治理。在《福建论坛》《莆田学院学报》及《福建日报（理论版）》等发表论文多篇。2024年第七届福建省青年教师教学比赛思政组一等奖；2021年福建省“三个百堂”思政课金课二等奖；福建省高校优秀共产党员；莆田市青年五四奖章。</w:t>
      </w:r>
    </w:p>
    <w:p w14:paraId="5048327C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朱波：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研究生，副教授，教研部主任，毕业于黑龙江大学马克思主义哲学专业。研究方向为马克思主义生态哲学。在《学术交流》《求是学刊》发表论文多篇。获福建省大中小学思政课一体化实践课程重点立项；《习近平生态治水思想实践教学基地的建设与探索》获2023年福建省新文科教育优秀案例。</w:t>
      </w:r>
    </w:p>
    <w:p w14:paraId="6641604F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杨晓：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硕士研究生，副教授，教研部主任，毕业于北京师范大学课程与教学论专业。研究方向为网络公民政治。在《莆田学院学报》《武夷学院学报》发表论文多篇。获福建省“大练兵”交流展示二等奖、三等奖各1次。</w:t>
      </w:r>
    </w:p>
    <w:p w14:paraId="31273D2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35A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2026-08-19T15:31:31Z</dcterms:created>
  <dc:creator>陈航</dc:creator>
  <cp:lastModifiedBy>陈航</cp:lastModifiedBy>
  <dcterms:modified xsi:type="dcterms:W3CDTF">2026-08-19T15:31:38Z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5CAB049D750D4CC8A8F65C79AB145033_12</vt:lpwstr>
  </property>
</Properties>
</file>