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4DBCD">
      <w:pPr>
        <w:rPr>
          <w:rFonts w:hint="eastAsia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28"/>
          <w:szCs w:val="28"/>
        </w:rPr>
        <w:t>苏建楠：博士研究生，讲师，系主任，毕业于福州大学计算机科学与技术专业。研究方向为图像恢复、智能计算与软件研究。主持国家自然科学基金项目1项，福建省自然科学基金项目1项，引进人才科研启动项目1项；以第一/通讯作者在国际知名刊物IEEE TPAMI、IEEE TIP、IEEE TCSVT等发表论文十余篇；已授权国家发明专利3项。</w:t>
      </w:r>
    </w:p>
    <w:p w14:paraId="1E88B9B5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靳晓忠：</w:t>
      </w:r>
      <w:r>
        <w:rPr>
          <w:rFonts w:hint="eastAsia" w:ascii="Times New Roman" w:hAnsi="Times New Roman" w:cs="Times New Roman"/>
          <w:sz w:val="28"/>
          <w:szCs w:val="28"/>
        </w:rPr>
        <w:t>博士研究生，副教授，毕业于华中科技大学计算机系统结构专业。研究方向为计算机存储、智能计算与软件研究。主持福建省自然科学基金项目1项，引进人才科研启动项目1项；以第一作者在CCF-A类期刊发表论文2篇。</w:t>
      </w:r>
    </w:p>
    <w:p w14:paraId="35D3E7F6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罗锦坤：</w:t>
      </w:r>
      <w:r>
        <w:rPr>
          <w:rFonts w:hint="eastAsia" w:ascii="Times New Roman" w:hAnsi="Times New Roman" w:cs="Times New Roman"/>
          <w:sz w:val="28"/>
          <w:szCs w:val="28"/>
        </w:rPr>
        <w:t>博士研究生，讲师，毕业于武汉大学计算机科学与技术专业。研究方向为群智能优化、机器学习。主持福建省自然科学基金项目1项；发表论文10多篇，其中包含SCI期刊、CCF列表认定期刊以及中文核心期刊；近年来申请并获得多项发明专利。</w:t>
      </w:r>
    </w:p>
    <w:p w14:paraId="56A48A1F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戴晓薇：</w:t>
      </w:r>
      <w:r>
        <w:rPr>
          <w:rFonts w:hint="eastAsia" w:ascii="Times New Roman" w:hAnsi="Times New Roman" w:cs="Times New Roman"/>
          <w:sz w:val="28"/>
          <w:szCs w:val="28"/>
        </w:rPr>
        <w:t>博士研究生，讲师，毕业于四川大学计算机科学与技术专业。研究方向为计算机视觉与软件研究。主持福建省青年科技人员育成项目1项，参与国家自然科学基金项目1项；发表SCI论文多篇。</w:t>
      </w:r>
    </w:p>
    <w:p w14:paraId="3EE3270B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洪家军：</w:t>
      </w:r>
      <w:r>
        <w:rPr>
          <w:rFonts w:hint="eastAsia" w:ascii="Times New Roman" w:hAnsi="Times New Roman" w:cs="Times New Roman"/>
          <w:sz w:val="28"/>
          <w:szCs w:val="28"/>
        </w:rPr>
        <w:t>硕士研究生，副教授，毕业于华侨大学计算机应用技术专业。研究方向为云计算应用与安全技术、区块链技术研究。主持福建省自然科学基金项目1项、福建省教育厅自然科学A类科研项目1项、福建省教育厅社会科学科研项目1项、莆田学院教改项目3项；参与福建省重大科研项目2项，参与福建省自然科学基金项目1项，莆田市科技局项目2项；主编出版教材3部、参编2部，其中一部为“十一五”国家级规划教材；发表论文10余篇。</w:t>
      </w:r>
    </w:p>
    <w:p w14:paraId="7A08282A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高斐：</w:t>
      </w:r>
      <w:r>
        <w:rPr>
          <w:rFonts w:hint="eastAsia" w:ascii="Times New Roman" w:hAnsi="Times New Roman" w:cs="Times New Roman"/>
          <w:sz w:val="28"/>
          <w:szCs w:val="28"/>
        </w:rPr>
        <w:t>硕士研究生，副教授，毕业于哈尔滨工程大学计算机应用技术专业。研究方向为云计算应用与安全技术研究。主持福建省教育厅中青年教师教育科研项目2项、市厅级项目1项、校级科研项目1项、校级教改项目2项；发表高水平论文10余篇。</w:t>
      </w:r>
    </w:p>
    <w:p w14:paraId="584298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93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2026-08-19T07:40:17Z</dcterms:created>
  <dc:creator>Administrator</dc:creator>
  <cp:lastModifiedBy>陈航</cp:lastModifiedBy>
  <dcterms:modified xsi:type="dcterms:W3CDTF">2026-08-19T07:40:43Z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3A44287712AB4788B581CFC37AB0BF09_12</vt:lpwstr>
  </property>
</Properties>
</file>