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3AF38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曹一青：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科研办主任，毕业于上海大学机械电子工程专业。研究方向为光学仪器技术。主持国家自然科学基金项目1项，福建省自然科学基金项目2项，市厅级科研项目2项；发表SCI和EI收录论文18篇，授权发明专利13项；成果转化1项。获南通市自然科学优秀学术论文二等奖。</w:t>
      </w:r>
    </w:p>
    <w:p w14:paraId="6AEA3D2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郝广涛：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毕业于山东大学电力系统及其自动化专业。研究方向为新型电力系统安全低碳经济调度。主持国家自然科学基金面上项目1项，福建省科技厅引导性项目1项，福建省科技厅自然科学基金项目1项，福建省社会科学基金项目1项，市厅级项目2项；发表SCI/EI/CSCD等论文10篇，授权发明专利4项。</w:t>
      </w:r>
    </w:p>
    <w:p w14:paraId="03A4996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林清华：</w:t>
      </w:r>
      <w:r>
        <w:rPr>
          <w:rFonts w:hint="default" w:ascii="Times New Roman" w:hAnsi="Times New Roman" w:cs="Times New Roman"/>
          <w:sz w:val="28"/>
          <w:szCs w:val="28"/>
        </w:rPr>
        <w:t>博士研究生，高级工程师，教师，毕业于福州大学电机与电器专业。研究方向为光学检测。主持福建省科技厅引导性项目1项（基于双目视觉的数控铣床贴合面高精度铲花技术研发），主持莆田市科技计划项目1项（数控机床贴合面铲花数字检测系统研制）；授权发明专利1项（高精度逐次逼近型8位模数转换装置及其控制方法）。</w:t>
      </w:r>
    </w:p>
    <w:p w14:paraId="246DF7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黄波：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厦门大学机械工程（航空航天工程）专业。研究方向为机器视觉、人工智能。主持莆田学院人才引进项目一项，参与国家自然基金、省部级及企事业委托横向课题等科研项目多项；在中外期刊上发表十余篇高水平论文；授权发明专利7项、实用新型专利3项、软件著作登记权7项。</w:t>
      </w:r>
    </w:p>
    <w:p w14:paraId="77D8514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张琴：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毕业于南京航空航天大学。研究方向为图像处理。近几年共发表论文6篇，其中A级2篇，B级3篇，D级1篇；主持教科研项目共9项，其中教改项目7项、科研项目2项；主编校企合作教材2部，校级教学成果奖二等奖（排名1）。获福建省首届高校教师教学创新大赛省级二等奖及教学活动专项奖、福建省高校青年教师教学竞赛省级三等奖。</w:t>
      </w:r>
    </w:p>
    <w:p w14:paraId="68F27F9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康新：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毕业于东南大学结构工程专业。研究方向为机器视觉。以第一作者/通讯作者发表A类论文12篇（其中SCI收录4篇）；主持福建省技术创新重点攻关及产业化项目1项，主持STS省级项目2项；参与制定行业标准1项。</w:t>
      </w:r>
    </w:p>
    <w:p w14:paraId="08DD86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48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2026-08-19T15:02:48Z</dcterms:created>
  <dc:creator>陈航</dc:creator>
  <cp:lastModifiedBy>陈航</cp:lastModifiedBy>
  <dcterms:modified xsi:type="dcterms:W3CDTF">2026-08-19T15:02:54Z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76058E354ED54537B51DF210D69DD8E6_12</vt:lpwstr>
  </property>
</Properties>
</file>