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4E5F0E">
      <w:pPr>
        <w:rPr>
          <w:rFonts w:hint="default"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hint="default" w:ascii="Times New Roman" w:hAnsi="Times New Roman" w:cs="Times New Roman"/>
          <w:b/>
          <w:bCs/>
          <w:sz w:val="28"/>
          <w:szCs w:val="28"/>
        </w:rPr>
        <w:t>杜选：</w:t>
      </w:r>
      <w:r>
        <w:rPr>
          <w:rFonts w:hint="default" w:ascii="Times New Roman" w:hAnsi="Times New Roman" w:cs="Times New Roman"/>
          <w:sz w:val="28"/>
          <w:szCs w:val="28"/>
        </w:rPr>
        <w:t>博士，副教授，毕业于厦门大学公共管理专业。研究方向为社会保障。主持省部级课题5项，专著1部。获部级成果奖1项。</w:t>
      </w:r>
    </w:p>
    <w:p w14:paraId="43AA18DC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林震：</w:t>
      </w:r>
      <w:r>
        <w:rPr>
          <w:rFonts w:hint="default" w:ascii="Times New Roman" w:hAnsi="Times New Roman" w:cs="Times New Roman"/>
          <w:sz w:val="28"/>
          <w:szCs w:val="28"/>
        </w:rPr>
        <w:t>博士，教授，毕业于武汉大学历史学专业。研究方向为社会政策。主持省级纵向课题《妈祖文化与中国-东亚国家命运共同体建设》，获福建省社会科学优秀成果奖三等奖1项。</w:t>
      </w:r>
    </w:p>
    <w:p w14:paraId="13F21436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林国建：</w:t>
      </w:r>
      <w:r>
        <w:rPr>
          <w:rFonts w:hint="default" w:ascii="Times New Roman" w:hAnsi="Times New Roman" w:cs="Times New Roman"/>
          <w:sz w:val="28"/>
          <w:szCs w:val="28"/>
        </w:rPr>
        <w:t>硕士，教授，系主任，毕业于厦门大学财政学专业。研究方向为税法。EI收录2篇；精品课程《国际税收》、一流课程《公共经济学》负责人。</w:t>
      </w:r>
    </w:p>
    <w:p w14:paraId="0851D7CC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罗建政：</w:t>
      </w:r>
      <w:r>
        <w:rPr>
          <w:rFonts w:hint="default" w:ascii="Times New Roman" w:hAnsi="Times New Roman" w:cs="Times New Roman"/>
          <w:sz w:val="28"/>
          <w:szCs w:val="28"/>
        </w:rPr>
        <w:t>博士，讲师，毕业于厦门大学公共管理专业。研究方向为公共政策。主持1项省部级项目、4项横向项目，在《Journal of Coastal Research》《World Journal of Sociology and Law》等刊物发表学术论文4篇（其中SCI 1篇）。</w:t>
      </w:r>
    </w:p>
    <w:p w14:paraId="697050DD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朱少文：</w:t>
      </w:r>
      <w:r>
        <w:rPr>
          <w:rFonts w:hint="default" w:ascii="Times New Roman" w:hAnsi="Times New Roman" w:cs="Times New Roman"/>
          <w:sz w:val="28"/>
          <w:szCs w:val="28"/>
        </w:rPr>
        <w:t>硕士，副教授，毕业于福建师范大学行政管理专业。研究方向为行政管理。主持福建省教育厅服务海西建设重点项目，获莆田学院“教学质量月”教师课堂教学竞赛（文科组）三等奖。</w:t>
      </w:r>
    </w:p>
    <w:p w14:paraId="51B87452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关松立：</w:t>
      </w:r>
      <w:r>
        <w:rPr>
          <w:rFonts w:hint="default" w:ascii="Times New Roman" w:hAnsi="Times New Roman" w:cs="Times New Roman"/>
          <w:sz w:val="28"/>
          <w:szCs w:val="28"/>
        </w:rPr>
        <w:t>硕士，副教授，系主任，毕业于长安大学行政管理专业。研究方向为行政管理。主持福建省社科项目1项、福建省科技厅创新战略研究项目2项，在权威刊物发表论文四十余篇。获2022年莆田学院青年教师教学竞赛文科组一等奖、2023年福建省总工会“福建省金牌工匠”。</w:t>
      </w:r>
    </w:p>
    <w:p w14:paraId="18F6D0CB">
      <w:pPr>
        <w:rPr>
          <w:rFonts w:hint="eastAsia" w:ascii="Times New Roman" w:hAnsi="Times New Roman" w:cs="Times New Roman"/>
          <w:sz w:val="28"/>
          <w:szCs w:val="28"/>
          <w:lang w:eastAsia="zh-CN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伊玫瑰：</w:t>
      </w:r>
      <w:r>
        <w:rPr>
          <w:rFonts w:hint="default" w:ascii="Times New Roman" w:hAnsi="Times New Roman" w:cs="Times New Roman"/>
          <w:sz w:val="28"/>
          <w:szCs w:val="28"/>
        </w:rPr>
        <w:t>硕士，副教授，毕业于福建师范大学行政管理专业。研究方向为行政管理。先后主持参与各类先后主持参与各类科研项目10多项，发表论文10余篇，其中1篇SCI，1篇CSSCI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，2020年获校级教学成果三等奖，2025年获福建省高校教师教学创新大赛二等奖。</w:t>
      </w:r>
    </w:p>
    <w:p w14:paraId="382F782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2865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2026-08-19T15:27:56Z</dcterms:created>
  <dc:creator>陈航</dc:creator>
  <cp:lastModifiedBy>陈航</cp:lastModifiedBy>
  <dcterms:modified xsi:type="dcterms:W3CDTF">2026-08-19T15:28:01Z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eyJoZGlkIjoiNTE4NGQzMWY3ODEyNWQ0ODgyODQ4NjY2ODBjMWRjNGEiLCJ1c2VySWQiOiIxNjU1NjU5OTA3In0=</vt:lpwstr>
  </property>
  <property fmtid="{D5CDD505-2E9C-101B-9397-08002B2CF9AE}" pid="4" name="ICV">
    <vt:lpwstr>5BC3FB58860744D4AABCDB6B0FCC9A70_12</vt:lpwstr>
  </property>
</Properties>
</file>