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AC422">
      <w:pPr>
        <w:rPr>
          <w:rFonts w:hint="eastAsia" w:ascii="Times New Roman" w:hAnsi="Times New Roman" w:cs="Times New Roman"/>
          <w:b/>
          <w:bCs/>
          <w:sz w:val="30"/>
          <w:szCs w:val="30"/>
        </w:rPr>
      </w:pPr>
      <w:bookmarkStart w:id="0" w:name="_GoBack"/>
      <w: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30"/>
          <w:szCs w:val="30"/>
        </w:rPr>
        <w:t>、智能数字经济研究科研团队</w:t>
      </w:r>
    </w:p>
    <w:bookmarkEnd w:id="0"/>
    <w:p w14:paraId="6DD7054B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谢莹：</w:t>
      </w:r>
      <w:r>
        <w:rPr>
          <w:rFonts w:hint="eastAsia" w:ascii="Times New Roman" w:hAnsi="Times New Roman" w:cs="Times New Roman"/>
          <w:sz w:val="28"/>
          <w:szCs w:val="28"/>
        </w:rPr>
        <w:t>博士，教授，电子信息硕士负责人，毕业于安徽大学计算机科学与技术专业。研究方向为机器学习。获批国家自然科学基金面上项目1项、省自然科学基金面上项目1项；发表中科院一区论文十余篇；授权发明专利1项。获评福建省C类高层次人才、第十八届中国青年女科学家省级人选、莆田市高层次创新创业人才、省级科技特派员、校师德之星；为省第十一次党代会代表、省雏鹰/百千万人才市级人选。</w:t>
      </w:r>
    </w:p>
    <w:p w14:paraId="37F2EC09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骆绍烨：</w:t>
      </w:r>
      <w:r>
        <w:rPr>
          <w:rFonts w:hint="eastAsia" w:ascii="Times New Roman" w:hAnsi="Times New Roman" w:cs="Times New Roman"/>
          <w:sz w:val="28"/>
          <w:szCs w:val="28"/>
        </w:rPr>
        <w:t>硕士，副教授，毕业于厦门大学控制理论与控制工程专业。研究方向为大数据。发表SCI论文2篇，获批省中青年教师教育科研项目1项、发明专利1项。获福建省高校智课优秀案例一等奖。</w:t>
      </w:r>
    </w:p>
    <w:p w14:paraId="7DDE2C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56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2026-08-19T07:23:34Z</dcterms:created>
  <dc:creator>Administrator</dc:creator>
  <cp:lastModifiedBy>陈航</cp:lastModifiedBy>
  <dcterms:modified xsi:type="dcterms:W3CDTF">2026-08-19T07:23:45Z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eyJoZGlkIjoiMWU4Y2U5ODI1OTc1OWRiNWU4ZTAxOTFhNWNhZGFjNTMiLCJ1c2VySWQiOiIxODgyNTExODI4In0=</vt:lpwstr>
  </property>
  <property fmtid="{D5CDD505-2E9C-101B-9397-08002B2CF9AE}" pid="4" name="ICV">
    <vt:lpwstr>572CC98F6E07457094DD271FAEFB05A7_12</vt:lpwstr>
  </property>
</Properties>
</file>